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71AE6" w14:textId="757BA9E8" w:rsidR="00D86851" w:rsidRDefault="00D86851" w:rsidP="00D86851">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#104-e                                                   </w:t>
      </w:r>
      <w:r w:rsidRPr="004413A6">
        <w:rPr>
          <w:b/>
          <w:noProof/>
          <w:sz w:val="24"/>
        </w:rPr>
        <w:t>R1-2</w:t>
      </w:r>
      <w:r>
        <w:rPr>
          <w:b/>
          <w:noProof/>
          <w:sz w:val="24"/>
        </w:rPr>
        <w:t>1013</w:t>
      </w:r>
      <w:r>
        <w:rPr>
          <w:b/>
          <w:noProof/>
          <w:sz w:val="24"/>
        </w:rPr>
        <w:t>66</w:t>
      </w:r>
    </w:p>
    <w:p w14:paraId="5F1C25D2" w14:textId="77777777" w:rsidR="005E299E" w:rsidRPr="003A1CFD" w:rsidRDefault="005E299E" w:rsidP="005E299E">
      <w:pPr>
        <w:tabs>
          <w:tab w:val="center" w:pos="4536"/>
          <w:tab w:val="right" w:pos="9072"/>
        </w:tabs>
        <w:rPr>
          <w:rFonts w:ascii="Arial" w:eastAsia="MS Mincho" w:hAnsi="Arial" w:cs="Arial"/>
          <w:b/>
          <w:bCs/>
          <w:lang w:val="en-GB" w:eastAsia="ja-JP"/>
        </w:rPr>
      </w:pPr>
      <w:r w:rsidRPr="003A1CFD">
        <w:rPr>
          <w:rFonts w:ascii="Arial" w:eastAsia="MS Mincho" w:hAnsi="Arial" w:cs="Arial"/>
          <w:b/>
          <w:bCs/>
          <w:lang w:val="en-GB" w:eastAsia="ja-JP"/>
        </w:rPr>
        <w:t>e-Meeting, January 25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xml:space="preserve"> – February 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78134E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w:t>
      </w:r>
      <w:r w:rsidR="00CA1CD0">
        <w:rPr>
          <w:sz w:val="22"/>
          <w:szCs w:val="22"/>
        </w:rPr>
        <w:t>2</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0B40431D" w:rsidR="002B7720" w:rsidRDefault="002E2FF6" w:rsidP="002E2FF6">
      <w:pPr>
        <w:pStyle w:val="3GPPHeader"/>
        <w:rPr>
          <w:sz w:val="22"/>
          <w:szCs w:val="22"/>
        </w:rPr>
      </w:pPr>
      <w:r w:rsidRPr="00315C6E">
        <w:rPr>
          <w:sz w:val="22"/>
          <w:szCs w:val="22"/>
        </w:rPr>
        <w:t>Title:</w:t>
      </w:r>
      <w:r w:rsidRPr="00315C6E">
        <w:rPr>
          <w:sz w:val="22"/>
          <w:szCs w:val="22"/>
        </w:rPr>
        <w:tab/>
      </w:r>
      <w:r w:rsidR="002B7720" w:rsidRPr="002B7720">
        <w:rPr>
          <w:sz w:val="22"/>
          <w:szCs w:val="22"/>
        </w:rPr>
        <w:t xml:space="preserve">Views on </w:t>
      </w:r>
      <w:r w:rsidR="0030347E" w:rsidRPr="002B7720">
        <w:rPr>
          <w:sz w:val="22"/>
          <w:szCs w:val="22"/>
        </w:rPr>
        <w:t xml:space="preserve">XR </w:t>
      </w:r>
      <w:r w:rsidR="0030347E">
        <w:rPr>
          <w:sz w:val="22"/>
          <w:szCs w:val="22"/>
        </w:rPr>
        <w:t>evaluation</w:t>
      </w:r>
      <w:r w:rsidR="00CA1CD0">
        <w:rPr>
          <w:sz w:val="22"/>
          <w:szCs w:val="22"/>
        </w:rPr>
        <w:t xml:space="preserve"> methodology</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3863C09D" w14:textId="55013D6C" w:rsidR="0025204E" w:rsidRDefault="002E2FF6" w:rsidP="0036290B">
      <w:pPr>
        <w:pStyle w:val="Heading1"/>
      </w:pPr>
      <w:bookmarkStart w:id="0" w:name="_Toc54284037"/>
      <w:r>
        <w:t xml:space="preserve">1. </w:t>
      </w:r>
      <w:r w:rsidRPr="00315C6E">
        <w:t>Introduction</w:t>
      </w:r>
      <w:bookmarkEnd w:id="0"/>
    </w:p>
    <w:p w14:paraId="1B6F6D04" w14:textId="1B155D60" w:rsidR="002E2FF6" w:rsidRPr="00D3765F" w:rsidRDefault="0036290B" w:rsidP="002E2FF6">
      <w:pPr>
        <w:rPr>
          <w:sz w:val="20"/>
          <w:szCs w:val="20"/>
          <w:lang w:eastAsia="zh-CN"/>
        </w:rPr>
      </w:pPr>
      <w:r w:rsidRPr="00D3765F">
        <w:rPr>
          <w:sz w:val="20"/>
          <w:szCs w:val="20"/>
          <w:lang w:eastAsia="zh-CN"/>
        </w:rPr>
        <w:t>At RAN1 #103-e, a number of agreements were reached</w:t>
      </w:r>
      <w:r w:rsidR="00CA449A" w:rsidRPr="00D3765F">
        <w:rPr>
          <w:sz w:val="20"/>
          <w:szCs w:val="20"/>
          <w:lang w:eastAsia="zh-CN"/>
        </w:rPr>
        <w:t xml:space="preserve"> concerning the evaluation methodology for XT study, i</w:t>
      </w:r>
      <w:r w:rsidR="002E2FF6" w:rsidRPr="00D3765F">
        <w:rPr>
          <w:sz w:val="20"/>
          <w:szCs w:val="20"/>
        </w:rPr>
        <w:t xml:space="preserve">n this contribution we provide our views on </w:t>
      </w:r>
      <w:r w:rsidR="00CA449A" w:rsidRPr="00D3765F">
        <w:rPr>
          <w:sz w:val="20"/>
          <w:szCs w:val="20"/>
        </w:rPr>
        <w:t>the open issues.</w:t>
      </w:r>
    </w:p>
    <w:p w14:paraId="377600B7" w14:textId="6C38FA68" w:rsidR="00111EBA" w:rsidRDefault="0036290B" w:rsidP="00111EBA">
      <w:pPr>
        <w:pStyle w:val="Heading1"/>
      </w:pPr>
      <w:r>
        <w:t>Review on agreements on evaluation methodology</w:t>
      </w:r>
    </w:p>
    <w:p w14:paraId="60EB484A" w14:textId="3D4116ED" w:rsidR="00227B31" w:rsidRDefault="00227B31" w:rsidP="00227B31">
      <w:pPr>
        <w:rPr>
          <w:lang w:eastAsia="zh-CN"/>
        </w:rPr>
      </w:pPr>
    </w:p>
    <w:p w14:paraId="359E9DC1" w14:textId="77777777" w:rsidR="00227B31" w:rsidRPr="00D3765F" w:rsidRDefault="00227B31" w:rsidP="00227B31">
      <w:pPr>
        <w:rPr>
          <w:sz w:val="20"/>
          <w:szCs w:val="20"/>
          <w:highlight w:val="green"/>
        </w:rPr>
      </w:pPr>
      <w:r w:rsidRPr="00D3765F">
        <w:rPr>
          <w:sz w:val="20"/>
          <w:szCs w:val="20"/>
          <w:highlight w:val="green"/>
        </w:rPr>
        <w:t>Agreement:</w:t>
      </w:r>
    </w:p>
    <w:p w14:paraId="2116BA59" w14:textId="77777777" w:rsidR="00227B31" w:rsidRPr="00D3765F" w:rsidRDefault="00227B31" w:rsidP="00227B31">
      <w:pPr>
        <w:pStyle w:val="xmsonormal"/>
        <w:rPr>
          <w:sz w:val="20"/>
          <w:szCs w:val="20"/>
        </w:rPr>
      </w:pPr>
      <w:r w:rsidRPr="00D3765F">
        <w:rPr>
          <w:b/>
          <w:bCs/>
          <w:sz w:val="20"/>
          <w:szCs w:val="20"/>
        </w:rPr>
        <w:t>Baseline power evaluation methodology</w:t>
      </w:r>
    </w:p>
    <w:p w14:paraId="7FF7BBE0" w14:textId="77777777" w:rsidR="00227B31" w:rsidRPr="00D3765F" w:rsidRDefault="00227B31" w:rsidP="00227B31">
      <w:pPr>
        <w:pStyle w:val="xmsonormal"/>
        <w:rPr>
          <w:sz w:val="20"/>
          <w:szCs w:val="20"/>
        </w:rPr>
      </w:pPr>
      <w:r w:rsidRPr="00D3765F">
        <w:rPr>
          <w:strike/>
          <w:color w:val="FF0000"/>
          <w:sz w:val="20"/>
          <w:szCs w:val="20"/>
        </w:rPr>
        <w:t xml:space="preserve">If UE power consumption is agreed as a KPI for evaluation of XR performance over </w:t>
      </w:r>
      <w:proofErr w:type="gramStart"/>
      <w:r w:rsidRPr="00D3765F">
        <w:rPr>
          <w:strike/>
          <w:color w:val="FF0000"/>
          <w:sz w:val="20"/>
          <w:szCs w:val="20"/>
        </w:rPr>
        <w:t>NR,</w:t>
      </w:r>
      <w:r w:rsidRPr="00D3765F">
        <w:rPr>
          <w:sz w:val="20"/>
          <w:szCs w:val="20"/>
        </w:rPr>
        <w:t>TR</w:t>
      </w:r>
      <w:proofErr w:type="gramEnd"/>
      <w:r w:rsidRPr="00D3765F">
        <w:rPr>
          <w:sz w:val="20"/>
          <w:szCs w:val="20"/>
        </w:rPr>
        <w:t xml:space="preserve">38.840 is the baseline methodology potentially with some modifications if necessary.  </w:t>
      </w:r>
      <w:r w:rsidRPr="00D3765F">
        <w:rPr>
          <w:color w:val="FF0000"/>
          <w:sz w:val="20"/>
          <w:szCs w:val="20"/>
        </w:rPr>
        <w:t>RAN1 aim to minimize modeling effort. </w:t>
      </w:r>
      <w:r w:rsidRPr="00D3765F">
        <w:rPr>
          <w:strike/>
          <w:color w:val="FF0000"/>
          <w:sz w:val="20"/>
          <w:szCs w:val="20"/>
        </w:rPr>
        <w:t>For example, the following aspects can be considered for further discussion but not limited to.</w:t>
      </w:r>
    </w:p>
    <w:p w14:paraId="5DEF6E85" w14:textId="77777777" w:rsidR="00227B31" w:rsidRPr="00D3765F" w:rsidRDefault="00227B31" w:rsidP="00227B31">
      <w:pPr>
        <w:pStyle w:val="xmsonormal"/>
        <w:ind w:hanging="360"/>
        <w:rPr>
          <w:sz w:val="20"/>
          <w:szCs w:val="20"/>
        </w:rPr>
      </w:pPr>
      <w:r w:rsidRPr="00D3765F">
        <w:rPr>
          <w:strike/>
          <w:color w:val="FF0000"/>
          <w:sz w:val="20"/>
          <w:szCs w:val="20"/>
        </w:rPr>
        <w:t>·       </w:t>
      </w:r>
      <w:r w:rsidRPr="00D3765F">
        <w:rPr>
          <w:rStyle w:val="xapple-converted-space"/>
          <w:strike/>
          <w:color w:val="FF0000"/>
          <w:sz w:val="20"/>
          <w:szCs w:val="20"/>
        </w:rPr>
        <w:t> </w:t>
      </w:r>
      <w:r w:rsidRPr="00D3765F">
        <w:rPr>
          <w:strike/>
          <w:color w:val="FF0000"/>
          <w:sz w:val="20"/>
          <w:szCs w:val="20"/>
        </w:rPr>
        <w:t xml:space="preserve">FFS whether/how to model UE power consumption for UE </w:t>
      </w:r>
      <w:proofErr w:type="spellStart"/>
      <w:r w:rsidRPr="00D3765F">
        <w:rPr>
          <w:strike/>
          <w:color w:val="FF0000"/>
          <w:sz w:val="20"/>
          <w:szCs w:val="20"/>
        </w:rPr>
        <w:t>tx</w:t>
      </w:r>
      <w:proofErr w:type="spellEnd"/>
      <w:r w:rsidRPr="00D3765F">
        <w:rPr>
          <w:strike/>
          <w:color w:val="FF0000"/>
          <w:sz w:val="20"/>
          <w:szCs w:val="20"/>
        </w:rPr>
        <w:t xml:space="preserve"> power other than 0dBm and 23dBm,</w:t>
      </w:r>
    </w:p>
    <w:p w14:paraId="456FBEC1" w14:textId="77777777" w:rsidR="00227B31" w:rsidRPr="00D3765F" w:rsidRDefault="00227B31" w:rsidP="00227B31">
      <w:pPr>
        <w:pStyle w:val="xmsonormal"/>
        <w:ind w:hanging="360"/>
        <w:rPr>
          <w:sz w:val="20"/>
          <w:szCs w:val="20"/>
        </w:rPr>
      </w:pPr>
      <w:r w:rsidRPr="00D3765F">
        <w:rPr>
          <w:strike/>
          <w:color w:val="FF0000"/>
          <w:sz w:val="20"/>
          <w:szCs w:val="20"/>
        </w:rPr>
        <w:t>·       </w:t>
      </w:r>
      <w:r w:rsidRPr="00D3765F">
        <w:rPr>
          <w:rStyle w:val="xapple-converted-space"/>
          <w:strike/>
          <w:color w:val="FF0000"/>
          <w:sz w:val="20"/>
          <w:szCs w:val="20"/>
        </w:rPr>
        <w:t> </w:t>
      </w:r>
      <w:r w:rsidRPr="00D3765F">
        <w:rPr>
          <w:strike/>
          <w:color w:val="FF0000"/>
          <w:sz w:val="20"/>
          <w:szCs w:val="20"/>
        </w:rPr>
        <w:t>FFS whether/how to model UE power consumption for UL slots that are not defined in TR38.840</w:t>
      </w:r>
    </w:p>
    <w:p w14:paraId="6AF5D52B" w14:textId="77777777" w:rsidR="00227B31" w:rsidRPr="00D3765F" w:rsidRDefault="00227B31" w:rsidP="00227B31">
      <w:pPr>
        <w:pStyle w:val="xmsonormal"/>
        <w:ind w:hanging="360"/>
        <w:rPr>
          <w:sz w:val="20"/>
          <w:szCs w:val="20"/>
        </w:rPr>
      </w:pPr>
      <w:r w:rsidRPr="00D3765F">
        <w:rPr>
          <w:strike/>
          <w:color w:val="FF0000"/>
          <w:sz w:val="20"/>
          <w:szCs w:val="20"/>
        </w:rPr>
        <w:t>·       </w:t>
      </w:r>
      <w:r w:rsidRPr="00D3765F">
        <w:rPr>
          <w:rStyle w:val="xapple-converted-space"/>
          <w:strike/>
          <w:color w:val="FF0000"/>
          <w:sz w:val="20"/>
          <w:szCs w:val="20"/>
        </w:rPr>
        <w:t> </w:t>
      </w:r>
      <w:r w:rsidRPr="00D3765F">
        <w:rPr>
          <w:strike/>
          <w:color w:val="FF0000"/>
          <w:sz w:val="20"/>
          <w:szCs w:val="20"/>
        </w:rPr>
        <w:t>FFS whether/how to model UE power consumption for ‘S’ slot</w:t>
      </w:r>
    </w:p>
    <w:p w14:paraId="73FFB167" w14:textId="77777777" w:rsidR="00227B31" w:rsidRPr="00D3765F" w:rsidRDefault="00227B31" w:rsidP="00227B31">
      <w:pPr>
        <w:pStyle w:val="xmsonormal"/>
        <w:ind w:hanging="360"/>
        <w:rPr>
          <w:sz w:val="20"/>
          <w:szCs w:val="20"/>
        </w:rPr>
      </w:pPr>
      <w:r w:rsidRPr="00D3765F">
        <w:rPr>
          <w:strike/>
          <w:color w:val="FF0000"/>
          <w:sz w:val="20"/>
          <w:szCs w:val="20"/>
        </w:rPr>
        <w:t>·       </w:t>
      </w:r>
      <w:r w:rsidRPr="00D3765F">
        <w:rPr>
          <w:rStyle w:val="xapple-converted-space"/>
          <w:strike/>
          <w:color w:val="FF0000"/>
          <w:sz w:val="20"/>
          <w:szCs w:val="20"/>
        </w:rPr>
        <w:t> </w:t>
      </w:r>
      <w:r w:rsidRPr="00D3765F">
        <w:rPr>
          <w:strike/>
          <w:color w:val="FF0000"/>
          <w:sz w:val="20"/>
          <w:szCs w:val="20"/>
        </w:rPr>
        <w:t>FFS whether/how to model UE power consumption for 400MHz in FR2 including scaling rule for FR2 BWP adaption.</w:t>
      </w:r>
    </w:p>
    <w:p w14:paraId="3345B414" w14:textId="77777777" w:rsidR="00227B31" w:rsidRPr="00D3765F" w:rsidRDefault="00227B31" w:rsidP="00227B31">
      <w:pPr>
        <w:pStyle w:val="xmsonormal"/>
        <w:ind w:hanging="360"/>
        <w:rPr>
          <w:sz w:val="20"/>
          <w:szCs w:val="20"/>
        </w:rPr>
      </w:pPr>
      <w:r w:rsidRPr="00D3765F">
        <w:rPr>
          <w:strike/>
          <w:color w:val="FF0000"/>
          <w:sz w:val="20"/>
          <w:szCs w:val="20"/>
        </w:rPr>
        <w:t>·       </w:t>
      </w:r>
      <w:r w:rsidRPr="00D3765F">
        <w:rPr>
          <w:rStyle w:val="xapple-converted-space"/>
          <w:strike/>
          <w:color w:val="FF0000"/>
          <w:sz w:val="20"/>
          <w:szCs w:val="20"/>
        </w:rPr>
        <w:t> </w:t>
      </w:r>
      <w:r w:rsidRPr="00D3765F">
        <w:rPr>
          <w:strike/>
          <w:color w:val="FF0000"/>
          <w:sz w:val="20"/>
          <w:szCs w:val="20"/>
        </w:rPr>
        <w:t>FFS whether/how to model UE consumption for the corresponding number of Tx antennas</w:t>
      </w:r>
    </w:p>
    <w:p w14:paraId="141A4041" w14:textId="77777777" w:rsidR="00227B31" w:rsidRPr="00D3765F" w:rsidRDefault="00227B31" w:rsidP="00227B31">
      <w:pPr>
        <w:pStyle w:val="xmsonormal"/>
        <w:ind w:hanging="360"/>
        <w:rPr>
          <w:sz w:val="20"/>
          <w:szCs w:val="20"/>
        </w:rPr>
      </w:pPr>
      <w:r w:rsidRPr="00D3765F">
        <w:rPr>
          <w:strike/>
          <w:color w:val="FF0000"/>
          <w:sz w:val="20"/>
          <w:szCs w:val="20"/>
        </w:rPr>
        <w:t>·       </w:t>
      </w:r>
      <w:r w:rsidRPr="00D3765F">
        <w:rPr>
          <w:rStyle w:val="xapple-converted-space"/>
          <w:strike/>
          <w:color w:val="FF0000"/>
          <w:sz w:val="20"/>
          <w:szCs w:val="20"/>
        </w:rPr>
        <w:t> </w:t>
      </w:r>
      <w:r w:rsidRPr="00D3765F">
        <w:rPr>
          <w:strike/>
          <w:color w:val="FF0000"/>
          <w:sz w:val="20"/>
          <w:szCs w:val="20"/>
        </w:rPr>
        <w:t xml:space="preserve">FFS whether/how to model the UE power consumption for UE </w:t>
      </w:r>
      <w:proofErr w:type="spellStart"/>
      <w:r w:rsidRPr="00D3765F">
        <w:rPr>
          <w:strike/>
          <w:color w:val="FF0000"/>
          <w:sz w:val="20"/>
          <w:szCs w:val="20"/>
        </w:rPr>
        <w:t>tx</w:t>
      </w:r>
      <w:proofErr w:type="spellEnd"/>
      <w:r w:rsidRPr="00D3765F">
        <w:rPr>
          <w:strike/>
          <w:color w:val="FF0000"/>
          <w:sz w:val="20"/>
          <w:szCs w:val="20"/>
        </w:rPr>
        <w:t xml:space="preserve"> power under FR2</w:t>
      </w:r>
    </w:p>
    <w:p w14:paraId="4E1FC10C" w14:textId="77777777" w:rsidR="00227B31" w:rsidRPr="00D3765F" w:rsidRDefault="00227B31" w:rsidP="00227B31">
      <w:pPr>
        <w:pStyle w:val="xmsonormal"/>
        <w:rPr>
          <w:sz w:val="20"/>
          <w:szCs w:val="20"/>
        </w:rPr>
      </w:pPr>
      <w:r w:rsidRPr="00D3765F">
        <w:rPr>
          <w:color w:val="FF0000"/>
          <w:sz w:val="20"/>
          <w:szCs w:val="20"/>
        </w:rPr>
        <w:t> </w:t>
      </w:r>
    </w:p>
    <w:p w14:paraId="333DD57B" w14:textId="77777777" w:rsidR="00227B31" w:rsidRPr="00D3765F" w:rsidRDefault="00227B31" w:rsidP="00227B31">
      <w:pPr>
        <w:rPr>
          <w:sz w:val="20"/>
          <w:szCs w:val="20"/>
          <w:highlight w:val="green"/>
        </w:rPr>
      </w:pPr>
      <w:r w:rsidRPr="00D3765F">
        <w:rPr>
          <w:sz w:val="20"/>
          <w:szCs w:val="20"/>
          <w:highlight w:val="green"/>
        </w:rPr>
        <w:t>Agreement:</w:t>
      </w:r>
    </w:p>
    <w:p w14:paraId="6633ADA4" w14:textId="77777777" w:rsidR="00227B31" w:rsidRPr="00D3765F" w:rsidRDefault="00227B31" w:rsidP="00EC07A2">
      <w:pPr>
        <w:numPr>
          <w:ilvl w:val="0"/>
          <w:numId w:val="51"/>
        </w:numPr>
        <w:rPr>
          <w:color w:val="FF0000"/>
          <w:sz w:val="20"/>
          <w:szCs w:val="20"/>
          <w:lang w:eastAsia="zh-CN"/>
        </w:rPr>
      </w:pPr>
      <w:r w:rsidRPr="00D3765F">
        <w:rPr>
          <w:color w:val="FF0000"/>
          <w:sz w:val="20"/>
          <w:szCs w:val="20"/>
          <w:lang w:eastAsia="zh-CN"/>
        </w:rPr>
        <w:t>RAN1 continues to discuss evaluation methodologies for UE power consumption and system capacity.</w:t>
      </w:r>
    </w:p>
    <w:p w14:paraId="6799643D" w14:textId="77777777" w:rsidR="00227B31" w:rsidRPr="00D3765F" w:rsidRDefault="00227B31" w:rsidP="00EC07A2">
      <w:pPr>
        <w:numPr>
          <w:ilvl w:val="0"/>
          <w:numId w:val="51"/>
        </w:numPr>
        <w:rPr>
          <w:sz w:val="20"/>
          <w:szCs w:val="20"/>
          <w:lang w:eastAsia="zh-CN"/>
        </w:rPr>
      </w:pPr>
      <w:r w:rsidRPr="00D3765F">
        <w:rPr>
          <w:sz w:val="20"/>
          <w:szCs w:val="20"/>
          <w:lang w:eastAsia="zh-CN"/>
        </w:rPr>
        <w:t>RAN1 is to discuss whether/how to study/evaluate mobility and coverage at a later stage, e.g., starting from Q1 2021.</w:t>
      </w:r>
    </w:p>
    <w:p w14:paraId="051945FD" w14:textId="4848C439" w:rsidR="00227B31" w:rsidRPr="00D3765F" w:rsidRDefault="00227B31" w:rsidP="00227B31">
      <w:pPr>
        <w:rPr>
          <w:sz w:val="20"/>
          <w:szCs w:val="20"/>
          <w:lang w:eastAsia="zh-CN"/>
        </w:rPr>
      </w:pPr>
    </w:p>
    <w:p w14:paraId="3ECF2DE8" w14:textId="4E2EC189" w:rsidR="00227B31" w:rsidRPr="00D3765F" w:rsidRDefault="00227B31" w:rsidP="00227B31">
      <w:pPr>
        <w:rPr>
          <w:sz w:val="20"/>
          <w:szCs w:val="20"/>
          <w:lang w:eastAsia="zh-CN"/>
        </w:rPr>
      </w:pPr>
      <w:r w:rsidRPr="00D3765F">
        <w:rPr>
          <w:sz w:val="20"/>
          <w:szCs w:val="20"/>
          <w:lang w:eastAsia="zh-CN"/>
        </w:rPr>
        <w:t>As captured in the SID of Rel-17 XR study:</w:t>
      </w:r>
    </w:p>
    <w:p w14:paraId="0221F423" w14:textId="77777777" w:rsidR="00CA449A" w:rsidRDefault="00CA449A" w:rsidP="00227B31">
      <w:pPr>
        <w:rPr>
          <w:lang w:eastAsia="zh-CN"/>
        </w:rPr>
      </w:pPr>
    </w:p>
    <w:p w14:paraId="621B60F3" w14:textId="746A7C11" w:rsidR="00CA449A" w:rsidRDefault="00CA449A" w:rsidP="00227B31">
      <w:pPr>
        <w:rPr>
          <w:lang w:eastAsia="zh-CN"/>
        </w:rPr>
      </w:pPr>
      <w:r>
        <w:rPr>
          <w:noProof/>
          <w:lang w:eastAsia="zh-CN"/>
        </w:rPr>
        <mc:AlternateContent>
          <mc:Choice Requires="wps">
            <w:drawing>
              <wp:anchor distT="0" distB="0" distL="114300" distR="114300" simplePos="0" relativeHeight="251659264" behindDoc="0" locked="0" layoutInCell="1" allowOverlap="1" wp14:anchorId="2B39FBB9" wp14:editId="07821762">
                <wp:simplePos x="0" y="0"/>
                <wp:positionH relativeFrom="column">
                  <wp:posOffset>253414</wp:posOffset>
                </wp:positionH>
                <wp:positionV relativeFrom="paragraph">
                  <wp:posOffset>35462</wp:posOffset>
                </wp:positionV>
                <wp:extent cx="7202658" cy="3108960"/>
                <wp:effectExtent l="0" t="0" r="11430" b="15240"/>
                <wp:wrapNone/>
                <wp:docPr id="2" name="Text Box 2"/>
                <wp:cNvGraphicFramePr/>
                <a:graphic xmlns:a="http://schemas.openxmlformats.org/drawingml/2006/main">
                  <a:graphicData uri="http://schemas.microsoft.com/office/word/2010/wordprocessingShape">
                    <wps:wsp>
                      <wps:cNvSpPr txBox="1"/>
                      <wps:spPr>
                        <a:xfrm>
                          <a:off x="0" y="0"/>
                          <a:ext cx="7202658" cy="3108960"/>
                        </a:xfrm>
                        <a:prstGeom prst="rect">
                          <a:avLst/>
                        </a:prstGeom>
                        <a:solidFill>
                          <a:schemeClr val="lt1"/>
                        </a:solidFill>
                        <a:ln w="15875">
                          <a:solidFill>
                            <a:prstClr val="black"/>
                          </a:solidFill>
                        </a:ln>
                      </wps:spPr>
                      <wps:txbx>
                        <w:txbxContent>
                          <w:p w14:paraId="6C87D18B" w14:textId="77777777" w:rsidR="00CA449A" w:rsidRPr="00227B31" w:rsidRDefault="00CA449A" w:rsidP="00CA449A">
                            <w:pPr>
                              <w:spacing w:before="100" w:beforeAutospacing="1" w:after="100" w:afterAutospacing="1"/>
                              <w:jc w:val="both"/>
                              <w:rPr>
                                <w:bCs/>
                                <w:i/>
                                <w:iCs/>
                                <w:lang w:eastAsia="zh-CN"/>
                              </w:rPr>
                            </w:pPr>
                            <w:r w:rsidRPr="00227B31">
                              <w:rPr>
                                <w:bCs/>
                                <w:i/>
                                <w:iCs/>
                                <w:lang w:eastAsia="zh-CN"/>
                              </w:rPr>
                              <w:t xml:space="preserve">In addition to Smartphone based XR, XR experience is increasingly expected to be delivered via Head Mounted Displays (HMDs). The power considerations for HMDs are different from those of Smartphones. In particular, the power dissipation of AR glasses can be significantly lower than that of a smartphone, if the AR glass form factor is similar to that of prescription glasses and is expected to be worn for long durations. The AR glasses can have an embedded 5G modem providing 5G connectivity, or the AR glasses can be tethered (USB, Bluetooth, or </w:t>
                            </w:r>
                            <w:proofErr w:type="spellStart"/>
                            <w:r w:rsidRPr="00227B31">
                              <w:rPr>
                                <w:bCs/>
                                <w:i/>
                                <w:iCs/>
                                <w:lang w:eastAsia="zh-CN"/>
                              </w:rPr>
                              <w:t>WiFi</w:t>
                            </w:r>
                            <w:proofErr w:type="spellEnd"/>
                            <w:r w:rsidRPr="00227B31">
                              <w:rPr>
                                <w:bCs/>
                                <w:i/>
                                <w:iCs/>
                                <w:lang w:eastAsia="zh-CN"/>
                              </w:rPr>
                              <w:t xml:space="preserve">) to a Smartphone for 5G connectivity. In both cases, the 5G connection must carry AR application traffic, and the UE power consumption from that traffic has a significant bearing on the viability of such AR glasses products. </w:t>
                            </w:r>
                          </w:p>
                          <w:p w14:paraId="317EA8AC" w14:textId="77777777" w:rsidR="00CA449A" w:rsidRPr="00227B31" w:rsidRDefault="00CA449A" w:rsidP="00CA449A">
                            <w:pPr>
                              <w:spacing w:before="100" w:beforeAutospacing="1" w:after="100" w:afterAutospacing="1"/>
                              <w:jc w:val="both"/>
                              <w:rPr>
                                <w:bCs/>
                                <w:i/>
                                <w:iCs/>
                                <w:lang w:eastAsia="zh-CN"/>
                              </w:rPr>
                            </w:pPr>
                            <w:r w:rsidRPr="00227B31">
                              <w:rPr>
                                <w:bCs/>
                                <w:i/>
                                <w:iCs/>
                                <w:lang w:eastAsia="zh-CN"/>
                              </w:rPr>
                              <w:t xml:space="preserve">Further, the AR computation can be split between the AR glasses and Edge servers as discussed before. The computation split can reduce the overall power consumption on the device if the resulting traffic from the computation split does not increase the UE power consumption significantly.   </w:t>
                            </w:r>
                          </w:p>
                          <w:p w14:paraId="6319ACF8" w14:textId="77777777" w:rsidR="00CA449A" w:rsidRPr="00227B31" w:rsidRDefault="00CA449A" w:rsidP="00CA449A">
                            <w:pPr>
                              <w:spacing w:before="100" w:beforeAutospacing="1" w:after="100" w:afterAutospacing="1"/>
                              <w:jc w:val="both"/>
                              <w:rPr>
                                <w:bCs/>
                                <w:i/>
                                <w:iCs/>
                                <w:lang w:eastAsia="zh-CN"/>
                              </w:rPr>
                            </w:pPr>
                            <w:r w:rsidRPr="00227B31">
                              <w:rPr>
                                <w:bCs/>
                                <w:i/>
                                <w:iCs/>
                                <w:lang w:eastAsia="zh-CN"/>
                              </w:rPr>
                              <w:t xml:space="preserve">In the case of Cloud Gaming, the device is expected to be a Smartphone or Tablet. The power consumption and battery life of the device for a long duration Cloud Gaming experience is an important aspect to consider. </w:t>
                            </w:r>
                          </w:p>
                          <w:p w14:paraId="6B0D81CE" w14:textId="77777777" w:rsidR="00CA449A" w:rsidRPr="00227B31" w:rsidRDefault="00CA449A" w:rsidP="00CA449A">
                            <w:pPr>
                              <w:rPr>
                                <w:i/>
                                <w:iCs/>
                              </w:rPr>
                            </w:pPr>
                            <w:r w:rsidRPr="00227B31">
                              <w:rPr>
                                <w:i/>
                                <w:iCs/>
                                <w:lang w:eastAsia="zh-CN"/>
                              </w:rPr>
                              <w:t>As such, power consumption is an important factor for XR and Cloud Gaming</w:t>
                            </w:r>
                            <w:r w:rsidRPr="00227B31">
                              <w:rPr>
                                <w:i/>
                                <w:iCs/>
                              </w:rPr>
                              <w:t>.</w:t>
                            </w:r>
                          </w:p>
                          <w:p w14:paraId="7E3A48A7" w14:textId="77777777" w:rsidR="00CA449A" w:rsidRDefault="00CA44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39FBB9" id="_x0000_t202" coordsize="21600,21600" o:spt="202" path="m,l,21600r21600,l21600,xe">
                <v:stroke joinstyle="miter"/>
                <v:path gradientshapeok="t" o:connecttype="rect"/>
              </v:shapetype>
              <v:shape id="Text Box 2" o:spid="_x0000_s1026" type="#_x0000_t202" style="position:absolute;margin-left:19.95pt;margin-top:2.8pt;width:567.15pt;height:2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" fillcolor="white [3201]" strokeweight="1.25pt">
                <v:textbox>
                  <w:txbxContent>
                    <w:p w14:paraId="6C87D18B" w14:textId="77777777" w:rsidR="00CA449A" w:rsidRPr="00227B31" w:rsidRDefault="00CA449A" w:rsidP="00CA449A">
                      <w:pPr>
                        <w:spacing w:before="100" w:beforeAutospacing="1" w:after="100" w:afterAutospacing="1"/>
                        <w:jc w:val="both"/>
                        <w:rPr>
                          <w:bCs/>
                          <w:i/>
                          <w:iCs/>
                          <w:lang w:eastAsia="zh-CN"/>
                        </w:rPr>
                      </w:pPr>
                      <w:r w:rsidRPr="00227B31">
                        <w:rPr>
                          <w:bCs/>
                          <w:i/>
                          <w:iCs/>
                          <w:lang w:eastAsia="zh-CN"/>
                        </w:rPr>
                        <w:t xml:space="preserve">In addition to Smartphone based XR, XR experience is increasingly expected to be delivered via Head Mounted Displays (HMDs). The power considerations for HMDs are different from those of Smartphones. In particular, the power dissipation of AR glasses can be significantly lower than that of a smartphone, if the AR glass form factor is similar to that of prescription glasses and is expected to be worn for long durations. The AR glasses can have an embedded 5G modem providing 5G connectivity, or the AR glasses can be tethered (USB, Bluetooth, or </w:t>
                      </w:r>
                      <w:proofErr w:type="spellStart"/>
                      <w:r w:rsidRPr="00227B31">
                        <w:rPr>
                          <w:bCs/>
                          <w:i/>
                          <w:iCs/>
                          <w:lang w:eastAsia="zh-CN"/>
                        </w:rPr>
                        <w:t>WiFi</w:t>
                      </w:r>
                      <w:proofErr w:type="spellEnd"/>
                      <w:r w:rsidRPr="00227B31">
                        <w:rPr>
                          <w:bCs/>
                          <w:i/>
                          <w:iCs/>
                          <w:lang w:eastAsia="zh-CN"/>
                        </w:rPr>
                        <w:t xml:space="preserve">) to a Smartphone for 5G connectivity. In both cases, the 5G connection must carry AR application traffic, and the UE power consumption from that traffic has a significant bearing on the viability of such AR glasses products. </w:t>
                      </w:r>
                    </w:p>
                    <w:p w14:paraId="317EA8AC" w14:textId="77777777" w:rsidR="00CA449A" w:rsidRPr="00227B31" w:rsidRDefault="00CA449A" w:rsidP="00CA449A">
                      <w:pPr>
                        <w:spacing w:before="100" w:beforeAutospacing="1" w:after="100" w:afterAutospacing="1"/>
                        <w:jc w:val="both"/>
                        <w:rPr>
                          <w:bCs/>
                          <w:i/>
                          <w:iCs/>
                          <w:lang w:eastAsia="zh-CN"/>
                        </w:rPr>
                      </w:pPr>
                      <w:r w:rsidRPr="00227B31">
                        <w:rPr>
                          <w:bCs/>
                          <w:i/>
                          <w:iCs/>
                          <w:lang w:eastAsia="zh-CN"/>
                        </w:rPr>
                        <w:t xml:space="preserve">Further, the AR computation can be split between the AR glasses and Edge servers as discussed before. The computation split can reduce the overall power consumption on the device if the resulting traffic from the computation split does not increase the UE power consumption significantly.   </w:t>
                      </w:r>
                    </w:p>
                    <w:p w14:paraId="6319ACF8" w14:textId="77777777" w:rsidR="00CA449A" w:rsidRPr="00227B31" w:rsidRDefault="00CA449A" w:rsidP="00CA449A">
                      <w:pPr>
                        <w:spacing w:before="100" w:beforeAutospacing="1" w:after="100" w:afterAutospacing="1"/>
                        <w:jc w:val="both"/>
                        <w:rPr>
                          <w:bCs/>
                          <w:i/>
                          <w:iCs/>
                          <w:lang w:eastAsia="zh-CN"/>
                        </w:rPr>
                      </w:pPr>
                      <w:r w:rsidRPr="00227B31">
                        <w:rPr>
                          <w:bCs/>
                          <w:i/>
                          <w:iCs/>
                          <w:lang w:eastAsia="zh-CN"/>
                        </w:rPr>
                        <w:t xml:space="preserve">In the case of Cloud Gaming, the device is expected to be a Smartphone or Tablet. The power consumption and battery life of the device for a long duration Cloud Gaming experience is an important aspect to consider. </w:t>
                      </w:r>
                    </w:p>
                    <w:p w14:paraId="6B0D81CE" w14:textId="77777777" w:rsidR="00CA449A" w:rsidRPr="00227B31" w:rsidRDefault="00CA449A" w:rsidP="00CA449A">
                      <w:pPr>
                        <w:rPr>
                          <w:i/>
                          <w:iCs/>
                        </w:rPr>
                      </w:pPr>
                      <w:r w:rsidRPr="00227B31">
                        <w:rPr>
                          <w:i/>
                          <w:iCs/>
                          <w:lang w:eastAsia="zh-CN"/>
                        </w:rPr>
                        <w:t>As such, power consumption is an important factor for XR and Cloud Gaming</w:t>
                      </w:r>
                      <w:r w:rsidRPr="00227B31">
                        <w:rPr>
                          <w:i/>
                          <w:iCs/>
                        </w:rPr>
                        <w:t>.</w:t>
                      </w:r>
                    </w:p>
                    <w:p w14:paraId="7E3A48A7" w14:textId="77777777" w:rsidR="00CA449A" w:rsidRDefault="00CA449A"/>
                  </w:txbxContent>
                </v:textbox>
              </v:shape>
            </w:pict>
          </mc:Fallback>
        </mc:AlternateContent>
      </w:r>
    </w:p>
    <w:p w14:paraId="2DBD32E9" w14:textId="77777777" w:rsidR="00CA449A" w:rsidRDefault="00CA449A" w:rsidP="00227B31">
      <w:pPr>
        <w:rPr>
          <w:lang w:eastAsia="zh-CN"/>
        </w:rPr>
      </w:pPr>
    </w:p>
    <w:p w14:paraId="7686AE0C" w14:textId="77777777" w:rsidR="00CA449A" w:rsidRDefault="00CA449A" w:rsidP="00227B31">
      <w:pPr>
        <w:rPr>
          <w:lang w:eastAsia="zh-CN"/>
        </w:rPr>
      </w:pPr>
    </w:p>
    <w:p w14:paraId="6E72C8EC" w14:textId="77777777" w:rsidR="00CA449A" w:rsidRDefault="00CA449A" w:rsidP="00227B31">
      <w:pPr>
        <w:rPr>
          <w:lang w:eastAsia="zh-CN"/>
        </w:rPr>
      </w:pPr>
    </w:p>
    <w:p w14:paraId="58013261" w14:textId="77777777" w:rsidR="00CA449A" w:rsidRDefault="00CA449A" w:rsidP="00227B31">
      <w:pPr>
        <w:rPr>
          <w:lang w:eastAsia="zh-CN"/>
        </w:rPr>
      </w:pPr>
    </w:p>
    <w:p w14:paraId="4DA32908" w14:textId="77777777" w:rsidR="00CA449A" w:rsidRDefault="00CA449A" w:rsidP="00227B31">
      <w:pPr>
        <w:rPr>
          <w:lang w:eastAsia="zh-CN"/>
        </w:rPr>
      </w:pPr>
    </w:p>
    <w:p w14:paraId="07C7CE6A" w14:textId="77777777" w:rsidR="00CA449A" w:rsidRDefault="00CA449A" w:rsidP="00227B31">
      <w:pPr>
        <w:rPr>
          <w:lang w:eastAsia="zh-CN"/>
        </w:rPr>
      </w:pPr>
    </w:p>
    <w:p w14:paraId="72C38DF7" w14:textId="640D7C68" w:rsidR="00227B31" w:rsidRDefault="00227B31" w:rsidP="00227B31">
      <w:pPr>
        <w:rPr>
          <w:lang w:eastAsia="zh-CN"/>
        </w:rPr>
      </w:pPr>
    </w:p>
    <w:p w14:paraId="1692ED06" w14:textId="77777777" w:rsidR="00227B31" w:rsidRDefault="00227B31" w:rsidP="00227B31">
      <w:pPr>
        <w:rPr>
          <w:lang w:eastAsia="zh-CN"/>
        </w:rPr>
      </w:pPr>
    </w:p>
    <w:p w14:paraId="60CB1B31" w14:textId="77777777" w:rsidR="00CA449A" w:rsidRDefault="00CA449A" w:rsidP="00227B31">
      <w:pPr>
        <w:rPr>
          <w:lang w:eastAsia="zh-CN"/>
        </w:rPr>
      </w:pPr>
    </w:p>
    <w:p w14:paraId="07C3C9C8" w14:textId="77777777" w:rsidR="00CA449A" w:rsidRDefault="00CA449A" w:rsidP="00227B31">
      <w:pPr>
        <w:rPr>
          <w:lang w:eastAsia="zh-CN"/>
        </w:rPr>
      </w:pPr>
    </w:p>
    <w:p w14:paraId="68C84793" w14:textId="77777777" w:rsidR="00CA449A" w:rsidRDefault="00CA449A" w:rsidP="00227B31">
      <w:pPr>
        <w:rPr>
          <w:lang w:eastAsia="zh-CN"/>
        </w:rPr>
      </w:pPr>
    </w:p>
    <w:p w14:paraId="4316E70D" w14:textId="77777777" w:rsidR="00CA449A" w:rsidRDefault="00CA449A" w:rsidP="00227B31">
      <w:pPr>
        <w:rPr>
          <w:lang w:eastAsia="zh-CN"/>
        </w:rPr>
      </w:pPr>
    </w:p>
    <w:p w14:paraId="114815DE" w14:textId="77777777" w:rsidR="00CA449A" w:rsidRDefault="00CA449A" w:rsidP="00227B31">
      <w:pPr>
        <w:rPr>
          <w:lang w:eastAsia="zh-CN"/>
        </w:rPr>
      </w:pPr>
    </w:p>
    <w:p w14:paraId="403E42DA" w14:textId="77915820" w:rsidR="00CA449A" w:rsidRDefault="00CA449A" w:rsidP="00227B31">
      <w:pPr>
        <w:rPr>
          <w:lang w:eastAsia="zh-CN"/>
        </w:rPr>
      </w:pPr>
    </w:p>
    <w:p w14:paraId="1DEEBE23" w14:textId="711E9AAC" w:rsidR="00CA449A" w:rsidRDefault="00CA449A" w:rsidP="00227B31">
      <w:pPr>
        <w:rPr>
          <w:lang w:eastAsia="zh-CN"/>
        </w:rPr>
      </w:pPr>
    </w:p>
    <w:p w14:paraId="3E20BE88" w14:textId="093A3F9A" w:rsidR="00CA449A" w:rsidRDefault="00CA449A" w:rsidP="00227B31">
      <w:pPr>
        <w:rPr>
          <w:lang w:eastAsia="zh-CN"/>
        </w:rPr>
      </w:pPr>
    </w:p>
    <w:p w14:paraId="1AA6A268" w14:textId="05B130BF" w:rsidR="00CA449A" w:rsidRDefault="00CA449A" w:rsidP="00227B31">
      <w:pPr>
        <w:rPr>
          <w:lang w:eastAsia="zh-CN"/>
        </w:rPr>
      </w:pPr>
    </w:p>
    <w:p w14:paraId="79A7D55E" w14:textId="36B16A04" w:rsidR="00CA449A" w:rsidRDefault="00CA449A" w:rsidP="00227B31">
      <w:pPr>
        <w:rPr>
          <w:lang w:eastAsia="zh-CN"/>
        </w:rPr>
      </w:pPr>
    </w:p>
    <w:p w14:paraId="4F3CE076" w14:textId="6D7BF3DE" w:rsidR="00CA449A" w:rsidRDefault="00CA449A" w:rsidP="00227B31">
      <w:pPr>
        <w:rPr>
          <w:lang w:eastAsia="zh-CN"/>
        </w:rPr>
      </w:pPr>
    </w:p>
    <w:p w14:paraId="47478628" w14:textId="1DF285C6" w:rsidR="00CA449A" w:rsidRPr="00D3765F" w:rsidRDefault="00CA449A" w:rsidP="00227B31">
      <w:pPr>
        <w:rPr>
          <w:sz w:val="20"/>
          <w:szCs w:val="20"/>
          <w:lang w:eastAsia="zh-CN"/>
        </w:rPr>
      </w:pPr>
    </w:p>
    <w:p w14:paraId="7C02BD37" w14:textId="77777777" w:rsidR="00CA449A" w:rsidRPr="00D3765F" w:rsidRDefault="00CA449A" w:rsidP="00227B31">
      <w:pPr>
        <w:rPr>
          <w:sz w:val="20"/>
          <w:szCs w:val="20"/>
          <w:lang w:eastAsia="zh-CN"/>
        </w:rPr>
      </w:pPr>
    </w:p>
    <w:p w14:paraId="5FA5EEF0" w14:textId="07B89FAD" w:rsidR="00913715" w:rsidRPr="00D3765F" w:rsidRDefault="00227B31" w:rsidP="00227B31">
      <w:pPr>
        <w:rPr>
          <w:sz w:val="20"/>
          <w:szCs w:val="20"/>
          <w:lang w:eastAsia="zh-CN"/>
        </w:rPr>
      </w:pPr>
      <w:r w:rsidRPr="00D3765F">
        <w:rPr>
          <w:sz w:val="20"/>
          <w:szCs w:val="20"/>
          <w:lang w:eastAsia="zh-CN"/>
        </w:rPr>
        <w:t>UE power consumption is a very important aspect to be studied in XR.</w:t>
      </w:r>
      <w:r w:rsidR="00947F29" w:rsidRPr="00D3765F">
        <w:rPr>
          <w:sz w:val="20"/>
          <w:szCs w:val="20"/>
          <w:lang w:eastAsia="zh-CN"/>
        </w:rPr>
        <w:t xml:space="preserve"> A legitimate question is given the Rel-16 UE power saving work item and the ongoing Rel-17 UE power saving work item, what new problem can be identified and </w:t>
      </w:r>
      <w:r w:rsidR="004B7DAD" w:rsidRPr="00D3765F">
        <w:rPr>
          <w:sz w:val="20"/>
          <w:szCs w:val="20"/>
          <w:lang w:eastAsia="zh-CN"/>
        </w:rPr>
        <w:t xml:space="preserve">whether </w:t>
      </w:r>
      <w:r w:rsidR="00947F29" w:rsidRPr="00D3765F">
        <w:rPr>
          <w:sz w:val="20"/>
          <w:szCs w:val="20"/>
          <w:lang w:eastAsia="zh-CN"/>
        </w:rPr>
        <w:t xml:space="preserve">new insights can be gained from the study.  </w:t>
      </w:r>
      <w:r w:rsidR="003C620D" w:rsidRPr="00D3765F">
        <w:rPr>
          <w:sz w:val="20"/>
          <w:szCs w:val="20"/>
          <w:lang w:eastAsia="zh-CN"/>
        </w:rPr>
        <w:t>P</w:t>
      </w:r>
      <w:r w:rsidR="00947F29" w:rsidRPr="00D3765F">
        <w:rPr>
          <w:sz w:val="20"/>
          <w:szCs w:val="20"/>
          <w:lang w:eastAsia="zh-CN"/>
        </w:rPr>
        <w:t xml:space="preserve">erhaps that is also behind the reservation for some companies on listing UE power consumption as a KPI. While we don’t have </w:t>
      </w:r>
      <w:r w:rsidR="00E606A7" w:rsidRPr="00D3765F">
        <w:rPr>
          <w:sz w:val="20"/>
          <w:szCs w:val="20"/>
          <w:lang w:eastAsia="zh-CN"/>
        </w:rPr>
        <w:t xml:space="preserve">the </w:t>
      </w:r>
      <w:r w:rsidR="00947F29" w:rsidRPr="00D3765F">
        <w:rPr>
          <w:sz w:val="20"/>
          <w:szCs w:val="20"/>
          <w:lang w:eastAsia="zh-CN"/>
        </w:rPr>
        <w:t xml:space="preserve">definite answer for that, an inspection of the XR traffic </w:t>
      </w:r>
      <w:r w:rsidR="003C620D" w:rsidRPr="00D3765F">
        <w:rPr>
          <w:sz w:val="20"/>
          <w:szCs w:val="20"/>
          <w:lang w:eastAsia="zh-CN"/>
        </w:rPr>
        <w:t xml:space="preserve">arising from discussion from SA4 shows that XR traffic does have some characteristics not encountered previously, pointing </w:t>
      </w:r>
      <w:r w:rsidR="00191AC5" w:rsidRPr="00D3765F">
        <w:rPr>
          <w:sz w:val="20"/>
          <w:szCs w:val="20"/>
          <w:lang w:eastAsia="zh-CN"/>
        </w:rPr>
        <w:t>to further</w:t>
      </w:r>
      <w:r w:rsidR="00947F29" w:rsidRPr="00D3765F">
        <w:rPr>
          <w:sz w:val="20"/>
          <w:szCs w:val="20"/>
          <w:lang w:eastAsia="zh-CN"/>
        </w:rPr>
        <w:t xml:space="preserve"> enhancement tailored for XR</w:t>
      </w:r>
      <w:r w:rsidR="004B7DAD" w:rsidRPr="00D3765F">
        <w:rPr>
          <w:sz w:val="20"/>
          <w:szCs w:val="20"/>
          <w:lang w:eastAsia="zh-CN"/>
        </w:rPr>
        <w:t xml:space="preserve"> traffic</w:t>
      </w:r>
      <w:r w:rsidR="00947F29" w:rsidRPr="00D3765F">
        <w:rPr>
          <w:sz w:val="20"/>
          <w:szCs w:val="20"/>
          <w:lang w:eastAsia="zh-CN"/>
        </w:rPr>
        <w:t xml:space="preserve"> is possible</w:t>
      </w:r>
      <w:r w:rsidR="003C620D" w:rsidRPr="00D3765F">
        <w:rPr>
          <w:sz w:val="20"/>
          <w:szCs w:val="20"/>
          <w:lang w:eastAsia="zh-CN"/>
        </w:rPr>
        <w:t xml:space="preserve"> for UE power consumption and system capacity</w:t>
      </w:r>
      <w:r w:rsidR="00947F29" w:rsidRPr="00D3765F">
        <w:rPr>
          <w:sz w:val="20"/>
          <w:szCs w:val="20"/>
          <w:lang w:eastAsia="zh-CN"/>
        </w:rPr>
        <w:t xml:space="preserve">, whether such </w:t>
      </w:r>
      <w:r w:rsidR="003C620D" w:rsidRPr="00D3765F">
        <w:rPr>
          <w:sz w:val="20"/>
          <w:szCs w:val="20"/>
          <w:lang w:eastAsia="zh-CN"/>
        </w:rPr>
        <w:t xml:space="preserve">potential </w:t>
      </w:r>
      <w:r w:rsidR="00947F29" w:rsidRPr="00D3765F">
        <w:rPr>
          <w:sz w:val="20"/>
          <w:szCs w:val="20"/>
          <w:lang w:eastAsia="zh-CN"/>
        </w:rPr>
        <w:t>enhancement</w:t>
      </w:r>
      <w:r w:rsidR="003C620D" w:rsidRPr="00D3765F">
        <w:rPr>
          <w:sz w:val="20"/>
          <w:szCs w:val="20"/>
          <w:lang w:eastAsia="zh-CN"/>
        </w:rPr>
        <w:t>s</w:t>
      </w:r>
      <w:r w:rsidR="00947F29" w:rsidRPr="00D3765F">
        <w:rPr>
          <w:sz w:val="20"/>
          <w:szCs w:val="20"/>
          <w:lang w:eastAsia="zh-CN"/>
        </w:rPr>
        <w:t xml:space="preserve"> </w:t>
      </w:r>
      <w:r w:rsidR="003C620D" w:rsidRPr="00D3765F">
        <w:rPr>
          <w:sz w:val="20"/>
          <w:szCs w:val="20"/>
          <w:lang w:eastAsia="zh-CN"/>
        </w:rPr>
        <w:t>lead to normative work in the future should be answered in part by rigorous XR study in Rel-17</w:t>
      </w:r>
      <w:r w:rsidR="00191AC5">
        <w:rPr>
          <w:sz w:val="20"/>
          <w:szCs w:val="20"/>
          <w:lang w:eastAsia="zh-CN"/>
        </w:rPr>
        <w:t>, by not including UE power consumption in the study certainly does not help address these important questions</w:t>
      </w:r>
      <w:r w:rsidR="00947F29" w:rsidRPr="00D3765F">
        <w:rPr>
          <w:sz w:val="20"/>
          <w:szCs w:val="20"/>
          <w:lang w:eastAsia="zh-CN"/>
        </w:rPr>
        <w:t xml:space="preserve">. We encourage companies to be </w:t>
      </w:r>
      <w:r w:rsidR="00913715" w:rsidRPr="00D3765F">
        <w:rPr>
          <w:sz w:val="20"/>
          <w:szCs w:val="20"/>
          <w:lang w:eastAsia="zh-CN"/>
        </w:rPr>
        <w:t xml:space="preserve">more open to the study of the UE power consumption aspect. </w:t>
      </w:r>
    </w:p>
    <w:p w14:paraId="6877765E" w14:textId="14AF54EC" w:rsidR="00227B31" w:rsidRPr="00D3765F" w:rsidRDefault="00227B31" w:rsidP="00227B31">
      <w:pPr>
        <w:rPr>
          <w:sz w:val="20"/>
          <w:szCs w:val="20"/>
          <w:lang w:eastAsia="zh-CN"/>
        </w:rPr>
      </w:pPr>
    </w:p>
    <w:p w14:paraId="38BAC4EB" w14:textId="28B53A86" w:rsidR="00227B31" w:rsidRPr="00D3765F" w:rsidRDefault="00683DB7" w:rsidP="00227B31">
      <w:pPr>
        <w:rPr>
          <w:sz w:val="20"/>
          <w:szCs w:val="20"/>
          <w:lang w:eastAsia="zh-CN"/>
        </w:rPr>
      </w:pPr>
      <w:r w:rsidRPr="00D3765F">
        <w:rPr>
          <w:sz w:val="20"/>
          <w:szCs w:val="20"/>
          <w:lang w:eastAsia="zh-CN"/>
        </w:rPr>
        <w:t xml:space="preserve">We have </w:t>
      </w:r>
    </w:p>
    <w:p w14:paraId="4B92EF0F" w14:textId="77FE4417" w:rsidR="00683DB7" w:rsidRPr="00212446" w:rsidRDefault="00683DB7" w:rsidP="00227B31">
      <w:pPr>
        <w:rPr>
          <w:b/>
          <w:bCs/>
          <w:sz w:val="20"/>
          <w:szCs w:val="20"/>
          <w:lang w:eastAsia="zh-CN"/>
        </w:rPr>
      </w:pPr>
      <w:r w:rsidRPr="00212446">
        <w:rPr>
          <w:b/>
          <w:bCs/>
          <w:sz w:val="20"/>
          <w:szCs w:val="20"/>
          <w:lang w:eastAsia="zh-CN"/>
        </w:rPr>
        <w:t>Proposal</w:t>
      </w:r>
      <w:r w:rsidR="003C620D" w:rsidRPr="00212446">
        <w:rPr>
          <w:b/>
          <w:bCs/>
          <w:sz w:val="20"/>
          <w:szCs w:val="20"/>
          <w:lang w:eastAsia="zh-CN"/>
        </w:rPr>
        <w:t xml:space="preserve"> 1</w:t>
      </w:r>
      <w:r w:rsidRPr="00212446">
        <w:rPr>
          <w:b/>
          <w:bCs/>
          <w:sz w:val="20"/>
          <w:szCs w:val="20"/>
          <w:lang w:eastAsia="zh-CN"/>
        </w:rPr>
        <w:t>: UE power consumption</w:t>
      </w:r>
      <w:r w:rsidR="00531EA4">
        <w:rPr>
          <w:b/>
          <w:bCs/>
          <w:sz w:val="20"/>
          <w:szCs w:val="20"/>
          <w:lang w:eastAsia="zh-CN"/>
        </w:rPr>
        <w:t xml:space="preserve"> evaluation is part of XR study</w:t>
      </w:r>
      <w:r w:rsidRPr="00212446">
        <w:rPr>
          <w:b/>
          <w:bCs/>
          <w:sz w:val="20"/>
          <w:szCs w:val="20"/>
          <w:lang w:eastAsia="zh-CN"/>
        </w:rPr>
        <w:t>.</w:t>
      </w:r>
    </w:p>
    <w:p w14:paraId="400F221E" w14:textId="3EC732A2" w:rsidR="00683DB7" w:rsidRPr="00D3765F" w:rsidRDefault="00683DB7" w:rsidP="00227B31">
      <w:pPr>
        <w:rPr>
          <w:sz w:val="20"/>
          <w:szCs w:val="20"/>
          <w:lang w:eastAsia="zh-CN"/>
        </w:rPr>
      </w:pPr>
    </w:p>
    <w:p w14:paraId="79B51B37" w14:textId="655B55FA" w:rsidR="000830BF" w:rsidRPr="00D3765F" w:rsidRDefault="00794810" w:rsidP="00227B31">
      <w:pPr>
        <w:rPr>
          <w:sz w:val="20"/>
          <w:szCs w:val="20"/>
          <w:lang w:eastAsia="zh-CN"/>
        </w:rPr>
      </w:pPr>
      <w:r w:rsidRPr="00D3765F">
        <w:rPr>
          <w:sz w:val="20"/>
          <w:szCs w:val="20"/>
          <w:lang w:eastAsia="zh-CN"/>
        </w:rPr>
        <w:t xml:space="preserve">Note in previous UE power consumption study, system level simulation </w:t>
      </w:r>
      <w:r w:rsidR="000830BF" w:rsidRPr="00D3765F">
        <w:rPr>
          <w:sz w:val="20"/>
          <w:szCs w:val="20"/>
          <w:lang w:eastAsia="zh-CN"/>
        </w:rPr>
        <w:t xml:space="preserve">has not been mandated. Considering at least system capacity and UE power consumption should be studied for the initial stage, also allowing companies to leverage existing evaluation tools, we propose it is not necessary to mandate </w:t>
      </w:r>
      <w:r w:rsidR="003C620D" w:rsidRPr="00D3765F">
        <w:rPr>
          <w:sz w:val="20"/>
          <w:szCs w:val="20"/>
          <w:lang w:eastAsia="zh-CN"/>
        </w:rPr>
        <w:t>system</w:t>
      </w:r>
      <w:r w:rsidR="000830BF" w:rsidRPr="00D3765F">
        <w:rPr>
          <w:sz w:val="20"/>
          <w:szCs w:val="20"/>
          <w:lang w:eastAsia="zh-CN"/>
        </w:rPr>
        <w:t xml:space="preserve"> level simulation evaluation be used for UE power consumption.</w:t>
      </w:r>
      <w:r w:rsidR="003C620D" w:rsidRPr="00D3765F">
        <w:rPr>
          <w:sz w:val="20"/>
          <w:szCs w:val="20"/>
          <w:lang w:eastAsia="zh-CN"/>
        </w:rPr>
        <w:t xml:space="preserve"> We have</w:t>
      </w:r>
    </w:p>
    <w:p w14:paraId="7BFE43A4" w14:textId="6475D307" w:rsidR="003C620D" w:rsidRPr="00D3765F" w:rsidRDefault="003C620D" w:rsidP="00227B31">
      <w:pPr>
        <w:rPr>
          <w:sz w:val="20"/>
          <w:szCs w:val="20"/>
          <w:lang w:eastAsia="zh-CN"/>
        </w:rPr>
      </w:pPr>
    </w:p>
    <w:p w14:paraId="172D957A" w14:textId="1AF01E68" w:rsidR="003C620D" w:rsidRPr="00212446" w:rsidRDefault="003C620D" w:rsidP="00227B31">
      <w:pPr>
        <w:rPr>
          <w:b/>
          <w:bCs/>
          <w:sz w:val="20"/>
          <w:szCs w:val="20"/>
          <w:lang w:eastAsia="zh-CN"/>
        </w:rPr>
      </w:pPr>
      <w:r w:rsidRPr="00212446">
        <w:rPr>
          <w:b/>
          <w:bCs/>
          <w:sz w:val="20"/>
          <w:szCs w:val="20"/>
          <w:lang w:eastAsia="zh-CN"/>
        </w:rPr>
        <w:t>Proposal 2: System level evaluation is not mandated in the UE power consumption study.</w:t>
      </w:r>
    </w:p>
    <w:p w14:paraId="2BF02A31" w14:textId="77777777" w:rsidR="000830BF" w:rsidRPr="00D3765F" w:rsidRDefault="000830BF" w:rsidP="00227B31">
      <w:pPr>
        <w:rPr>
          <w:sz w:val="20"/>
          <w:szCs w:val="20"/>
          <w:lang w:eastAsia="zh-CN"/>
        </w:rPr>
      </w:pPr>
    </w:p>
    <w:p w14:paraId="632EB4E9" w14:textId="1DD92900" w:rsidR="0036290B" w:rsidRPr="00D3765F" w:rsidRDefault="0036290B" w:rsidP="000830BF">
      <w:pPr>
        <w:pStyle w:val="xmsonormal"/>
        <w:rPr>
          <w:sz w:val="20"/>
          <w:szCs w:val="20"/>
        </w:rPr>
      </w:pPr>
      <w:r w:rsidRPr="00D3765F">
        <w:rPr>
          <w:sz w:val="20"/>
          <w:szCs w:val="20"/>
          <w:lang w:val="en-GB"/>
        </w:rPr>
        <w:t> </w:t>
      </w:r>
    </w:p>
    <w:p w14:paraId="111D2707" w14:textId="73686E2D" w:rsidR="0036290B" w:rsidRPr="00D3765F" w:rsidRDefault="0036290B" w:rsidP="0036290B">
      <w:pPr>
        <w:pStyle w:val="xmsonormal"/>
        <w:rPr>
          <w:sz w:val="20"/>
          <w:szCs w:val="20"/>
        </w:rPr>
      </w:pPr>
      <w:r w:rsidRPr="00D3765F">
        <w:rPr>
          <w:sz w:val="20"/>
          <w:szCs w:val="20"/>
          <w:lang w:val="en-GB"/>
        </w:rPr>
        <w:t> </w:t>
      </w:r>
      <w:r w:rsidR="00212446">
        <w:rPr>
          <w:sz w:val="20"/>
          <w:szCs w:val="20"/>
        </w:rPr>
        <w:t>Regarding the agreements from RAN1 103-e:</w:t>
      </w:r>
    </w:p>
    <w:p w14:paraId="266EEC72" w14:textId="77777777" w:rsidR="0036290B" w:rsidRPr="00D3765F" w:rsidRDefault="0036290B" w:rsidP="0036290B">
      <w:pPr>
        <w:rPr>
          <w:sz w:val="20"/>
          <w:szCs w:val="20"/>
          <w:highlight w:val="green"/>
        </w:rPr>
      </w:pPr>
      <w:r w:rsidRPr="00D3765F">
        <w:rPr>
          <w:sz w:val="20"/>
          <w:szCs w:val="20"/>
          <w:highlight w:val="green"/>
        </w:rPr>
        <w:t>Agreement:</w:t>
      </w:r>
    </w:p>
    <w:p w14:paraId="08718E09" w14:textId="77777777" w:rsidR="0036290B" w:rsidRPr="00D3765F" w:rsidRDefault="0036290B" w:rsidP="0036290B">
      <w:pPr>
        <w:pStyle w:val="xmsonormal"/>
        <w:rPr>
          <w:sz w:val="20"/>
          <w:szCs w:val="20"/>
        </w:rPr>
      </w:pPr>
      <w:r w:rsidRPr="00D3765F">
        <w:rPr>
          <w:sz w:val="20"/>
          <w:szCs w:val="20"/>
        </w:rPr>
        <w:t>Adopt the following TDD configuration for XR/CG evaluation</w:t>
      </w:r>
    </w:p>
    <w:p w14:paraId="0762A0BA" w14:textId="77777777" w:rsidR="0036290B" w:rsidRPr="00D3765F" w:rsidRDefault="0036290B" w:rsidP="00EC07A2">
      <w:pPr>
        <w:numPr>
          <w:ilvl w:val="0"/>
          <w:numId w:val="13"/>
        </w:numPr>
        <w:rPr>
          <w:sz w:val="20"/>
          <w:szCs w:val="20"/>
          <w:lang w:eastAsia="zh-CN"/>
        </w:rPr>
      </w:pPr>
      <w:r w:rsidRPr="00D3765F">
        <w:rPr>
          <w:sz w:val="20"/>
          <w:szCs w:val="20"/>
          <w:lang w:eastAsia="zh-CN"/>
        </w:rPr>
        <w:t>FR1:</w:t>
      </w:r>
    </w:p>
    <w:p w14:paraId="6DBCAE8C" w14:textId="77777777" w:rsidR="0036290B" w:rsidRPr="00D3765F" w:rsidRDefault="0036290B" w:rsidP="00EC07A2">
      <w:pPr>
        <w:numPr>
          <w:ilvl w:val="1"/>
          <w:numId w:val="14"/>
        </w:numPr>
        <w:rPr>
          <w:sz w:val="20"/>
          <w:szCs w:val="20"/>
          <w:lang w:eastAsia="zh-CN"/>
        </w:rPr>
      </w:pPr>
      <w:r w:rsidRPr="00D3765F">
        <w:rPr>
          <w:sz w:val="20"/>
          <w:szCs w:val="20"/>
          <w:lang w:eastAsia="zh-CN"/>
        </w:rPr>
        <w:t>Option 1: DDDSU</w:t>
      </w:r>
    </w:p>
    <w:p w14:paraId="7A812CCA" w14:textId="77777777" w:rsidR="0036290B" w:rsidRPr="00D3765F" w:rsidRDefault="0036290B" w:rsidP="00EC07A2">
      <w:pPr>
        <w:numPr>
          <w:ilvl w:val="1"/>
          <w:numId w:val="14"/>
        </w:numPr>
        <w:rPr>
          <w:color w:val="FF0000"/>
          <w:sz w:val="20"/>
          <w:szCs w:val="20"/>
          <w:lang w:eastAsia="zh-CN"/>
        </w:rPr>
      </w:pPr>
      <w:r w:rsidRPr="00D3765F">
        <w:rPr>
          <w:color w:val="FF0000"/>
          <w:sz w:val="20"/>
          <w:szCs w:val="20"/>
          <w:lang w:eastAsia="zh-CN"/>
        </w:rPr>
        <w:t>Option 2: DDDUU</w:t>
      </w:r>
    </w:p>
    <w:p w14:paraId="48A02C01" w14:textId="77777777" w:rsidR="0036290B" w:rsidRPr="00D3765F" w:rsidRDefault="0036290B" w:rsidP="00EC07A2">
      <w:pPr>
        <w:numPr>
          <w:ilvl w:val="0"/>
          <w:numId w:val="15"/>
        </w:numPr>
        <w:rPr>
          <w:sz w:val="20"/>
          <w:szCs w:val="20"/>
          <w:lang w:eastAsia="zh-CN"/>
        </w:rPr>
      </w:pPr>
      <w:r w:rsidRPr="00D3765F">
        <w:rPr>
          <w:sz w:val="20"/>
          <w:szCs w:val="20"/>
          <w:lang w:eastAsia="zh-CN"/>
        </w:rPr>
        <w:t>FR2:</w:t>
      </w:r>
    </w:p>
    <w:p w14:paraId="43C50E7C" w14:textId="77777777" w:rsidR="0036290B" w:rsidRPr="00D3765F" w:rsidRDefault="0036290B" w:rsidP="00EC07A2">
      <w:pPr>
        <w:numPr>
          <w:ilvl w:val="1"/>
          <w:numId w:val="16"/>
        </w:numPr>
        <w:rPr>
          <w:sz w:val="20"/>
          <w:szCs w:val="20"/>
          <w:lang w:eastAsia="zh-CN"/>
        </w:rPr>
      </w:pPr>
      <w:r w:rsidRPr="00D3765F">
        <w:rPr>
          <w:sz w:val="20"/>
          <w:szCs w:val="20"/>
          <w:lang w:eastAsia="zh-CN"/>
        </w:rPr>
        <w:t>Option 1: DDDSU</w:t>
      </w:r>
    </w:p>
    <w:p w14:paraId="79C98901" w14:textId="77777777" w:rsidR="0036290B" w:rsidRPr="00D3765F" w:rsidRDefault="0036290B" w:rsidP="0036290B">
      <w:pPr>
        <w:pStyle w:val="xmsonormal"/>
        <w:rPr>
          <w:sz w:val="20"/>
          <w:szCs w:val="20"/>
        </w:rPr>
      </w:pPr>
      <w:r w:rsidRPr="00D3765F">
        <w:rPr>
          <w:color w:val="FF0000"/>
          <w:sz w:val="20"/>
          <w:szCs w:val="20"/>
        </w:rPr>
        <w:t>FFS detailed S slot format</w:t>
      </w:r>
    </w:p>
    <w:p w14:paraId="4399E306" w14:textId="4A5CFA78" w:rsidR="0036290B" w:rsidRPr="00D3765F" w:rsidRDefault="0036290B" w:rsidP="0036290B">
      <w:pPr>
        <w:pStyle w:val="xmsonormal"/>
        <w:rPr>
          <w:sz w:val="20"/>
          <w:szCs w:val="20"/>
        </w:rPr>
      </w:pPr>
      <w:r w:rsidRPr="00D3765F">
        <w:rPr>
          <w:sz w:val="20"/>
          <w:szCs w:val="20"/>
        </w:rPr>
        <w:t>Note: Other TDD configuration or FDD can be optionally evaluated.</w:t>
      </w:r>
    </w:p>
    <w:p w14:paraId="6C01BAB0" w14:textId="43F410E0" w:rsidR="002A1A51" w:rsidRPr="00D3765F" w:rsidRDefault="002A1A51" w:rsidP="0036290B">
      <w:pPr>
        <w:pStyle w:val="xmsonormal"/>
        <w:rPr>
          <w:sz w:val="20"/>
          <w:szCs w:val="20"/>
        </w:rPr>
      </w:pPr>
    </w:p>
    <w:p w14:paraId="0538372C" w14:textId="3E96565D" w:rsidR="000830BF" w:rsidRPr="00D3765F" w:rsidRDefault="000830BF" w:rsidP="0036290B">
      <w:pPr>
        <w:pStyle w:val="xmsonormal"/>
        <w:rPr>
          <w:sz w:val="20"/>
          <w:szCs w:val="20"/>
        </w:rPr>
      </w:pPr>
      <w:r w:rsidRPr="00D3765F">
        <w:rPr>
          <w:sz w:val="20"/>
          <w:szCs w:val="20"/>
        </w:rPr>
        <w:t xml:space="preserve">It is clear from some XR applications, uplink is not just used </w:t>
      </w:r>
      <w:r w:rsidR="00B00ABA">
        <w:rPr>
          <w:sz w:val="20"/>
          <w:szCs w:val="20"/>
        </w:rPr>
        <w:t>to</w:t>
      </w:r>
      <w:r w:rsidRPr="00D3765F">
        <w:rPr>
          <w:sz w:val="20"/>
          <w:szCs w:val="20"/>
        </w:rPr>
        <w:t xml:space="preserve"> carry pose information; and substantial traffic is carried for video, audio and data streams in the uplink. </w:t>
      </w:r>
      <w:r w:rsidR="00EE28B3" w:rsidRPr="00D3765F">
        <w:rPr>
          <w:sz w:val="20"/>
          <w:szCs w:val="20"/>
        </w:rPr>
        <w:t xml:space="preserve">Considering both DL and UL traffic should be evaluated for those cases, we have </w:t>
      </w:r>
    </w:p>
    <w:p w14:paraId="273F4401" w14:textId="2D813E87" w:rsidR="002A1A51" w:rsidRPr="00B00ABA" w:rsidRDefault="00EE28B3" w:rsidP="0036290B">
      <w:pPr>
        <w:pStyle w:val="xmsonormal"/>
        <w:rPr>
          <w:b/>
          <w:bCs/>
          <w:sz w:val="20"/>
          <w:szCs w:val="20"/>
        </w:rPr>
      </w:pPr>
      <w:r w:rsidRPr="00B00ABA">
        <w:rPr>
          <w:b/>
          <w:bCs/>
          <w:sz w:val="20"/>
          <w:szCs w:val="20"/>
        </w:rPr>
        <w:t>Proposal</w:t>
      </w:r>
      <w:r w:rsidR="00B00ABA">
        <w:rPr>
          <w:b/>
          <w:bCs/>
          <w:sz w:val="20"/>
          <w:szCs w:val="20"/>
        </w:rPr>
        <w:t xml:space="preserve"> 3</w:t>
      </w:r>
      <w:r w:rsidRPr="00B00ABA">
        <w:rPr>
          <w:b/>
          <w:bCs/>
          <w:sz w:val="20"/>
          <w:szCs w:val="20"/>
        </w:rPr>
        <w:t xml:space="preserve">: </w:t>
      </w:r>
      <w:r w:rsidR="002A1A51" w:rsidRPr="00B00ABA">
        <w:rPr>
          <w:b/>
          <w:bCs/>
          <w:sz w:val="20"/>
          <w:szCs w:val="20"/>
        </w:rPr>
        <w:t>For AR2</w:t>
      </w:r>
      <w:r w:rsidR="000830BF" w:rsidRPr="00B00ABA">
        <w:rPr>
          <w:b/>
          <w:bCs/>
          <w:sz w:val="20"/>
          <w:szCs w:val="20"/>
        </w:rPr>
        <w:t xml:space="preserve"> (XR conservational)</w:t>
      </w:r>
      <w:r w:rsidR="002A1A51" w:rsidRPr="00B00ABA">
        <w:rPr>
          <w:b/>
          <w:bCs/>
          <w:sz w:val="20"/>
          <w:szCs w:val="20"/>
        </w:rPr>
        <w:t>, FR1 Option 2</w:t>
      </w:r>
      <w:r w:rsidR="00E11BD4">
        <w:rPr>
          <w:b/>
          <w:bCs/>
          <w:sz w:val="20"/>
          <w:szCs w:val="20"/>
        </w:rPr>
        <w:t xml:space="preserve"> (DDDUU)</w:t>
      </w:r>
      <w:r w:rsidR="002A1A51" w:rsidRPr="00B00ABA">
        <w:rPr>
          <w:b/>
          <w:bCs/>
          <w:sz w:val="20"/>
          <w:szCs w:val="20"/>
        </w:rPr>
        <w:t xml:space="preserve"> is used for the evaluation of AR2.</w:t>
      </w:r>
    </w:p>
    <w:p w14:paraId="01A73A2B" w14:textId="77777777" w:rsidR="0036290B" w:rsidRPr="00D3765F" w:rsidRDefault="0036290B" w:rsidP="0036290B">
      <w:pPr>
        <w:pStyle w:val="xmsonormal"/>
        <w:rPr>
          <w:sz w:val="20"/>
          <w:szCs w:val="20"/>
        </w:rPr>
      </w:pPr>
      <w:r w:rsidRPr="00D3765F">
        <w:rPr>
          <w:sz w:val="20"/>
          <w:szCs w:val="20"/>
        </w:rPr>
        <w:t> </w:t>
      </w:r>
    </w:p>
    <w:p w14:paraId="239C4D4D" w14:textId="136FF00E" w:rsidR="00B00ABA" w:rsidRDefault="00B00ABA" w:rsidP="0036290B">
      <w:pPr>
        <w:pStyle w:val="xmsonormal"/>
        <w:rPr>
          <w:sz w:val="20"/>
          <w:szCs w:val="20"/>
        </w:rPr>
      </w:pPr>
    </w:p>
    <w:p w14:paraId="4858F84A" w14:textId="29800CEE" w:rsidR="00B00ABA" w:rsidRPr="00D3765F" w:rsidRDefault="00B00ABA" w:rsidP="0036290B">
      <w:pPr>
        <w:pStyle w:val="xmsonormal"/>
        <w:rPr>
          <w:sz w:val="20"/>
          <w:szCs w:val="20"/>
        </w:rPr>
      </w:pPr>
      <w:r>
        <w:rPr>
          <w:sz w:val="20"/>
          <w:szCs w:val="20"/>
        </w:rPr>
        <w:t>On the agreement below, which was reached also in RAN1 103-e:</w:t>
      </w:r>
    </w:p>
    <w:p w14:paraId="1957EC14" w14:textId="77777777" w:rsidR="0036290B" w:rsidRPr="00D3765F" w:rsidRDefault="0036290B" w:rsidP="0036290B">
      <w:pPr>
        <w:rPr>
          <w:sz w:val="20"/>
          <w:szCs w:val="20"/>
          <w:highlight w:val="green"/>
        </w:rPr>
      </w:pPr>
      <w:r w:rsidRPr="00D3765F">
        <w:rPr>
          <w:sz w:val="20"/>
          <w:szCs w:val="20"/>
          <w:highlight w:val="green"/>
        </w:rPr>
        <w:t>Agreement:</w:t>
      </w:r>
    </w:p>
    <w:p w14:paraId="5D087555" w14:textId="77777777" w:rsidR="0036290B" w:rsidRPr="00D3765F" w:rsidRDefault="0036290B" w:rsidP="0036290B">
      <w:pPr>
        <w:pStyle w:val="xmsonormal"/>
        <w:rPr>
          <w:sz w:val="20"/>
          <w:szCs w:val="20"/>
        </w:rPr>
      </w:pPr>
      <w:r w:rsidRPr="00D3765F">
        <w:rPr>
          <w:sz w:val="20"/>
          <w:szCs w:val="20"/>
        </w:rPr>
        <w:t>The following aspects are to be discussed after traffic model is stable.</w:t>
      </w:r>
    </w:p>
    <w:p w14:paraId="288A3551" w14:textId="77777777" w:rsidR="0036290B" w:rsidRPr="00D3765F" w:rsidRDefault="0036290B" w:rsidP="00EC07A2">
      <w:pPr>
        <w:numPr>
          <w:ilvl w:val="0"/>
          <w:numId w:val="25"/>
        </w:numPr>
        <w:rPr>
          <w:sz w:val="20"/>
          <w:szCs w:val="20"/>
          <w:lang w:eastAsia="zh-CN"/>
        </w:rPr>
      </w:pPr>
      <w:r w:rsidRPr="00D3765F">
        <w:rPr>
          <w:sz w:val="20"/>
          <w:szCs w:val="20"/>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592C2C6E" w14:textId="6BA4CFB6" w:rsidR="0036290B" w:rsidRPr="00D3765F" w:rsidRDefault="0036290B" w:rsidP="00EC07A2">
      <w:pPr>
        <w:numPr>
          <w:ilvl w:val="0"/>
          <w:numId w:val="25"/>
        </w:numPr>
        <w:rPr>
          <w:sz w:val="20"/>
          <w:szCs w:val="20"/>
          <w:lang w:eastAsia="zh-CN"/>
        </w:rPr>
      </w:pPr>
      <w:r w:rsidRPr="00D3765F">
        <w:rPr>
          <w:sz w:val="20"/>
          <w:szCs w:val="20"/>
          <w:lang w:eastAsia="zh-CN"/>
        </w:rPr>
        <w:t>Various options for traffic arrival offset among UEs per cell were proposed by companies, e.g., even offset, random offset, no offset. It will be discussed after traffic model is determined.</w:t>
      </w:r>
    </w:p>
    <w:p w14:paraId="2CC17581" w14:textId="5E684F9D" w:rsidR="00930D28" w:rsidRPr="00D3765F" w:rsidRDefault="00930D28" w:rsidP="00930D28">
      <w:pPr>
        <w:rPr>
          <w:sz w:val="20"/>
          <w:szCs w:val="20"/>
          <w:lang w:eastAsia="zh-CN"/>
        </w:rPr>
      </w:pPr>
    </w:p>
    <w:p w14:paraId="62C328B4" w14:textId="2375F615" w:rsidR="00F148A0" w:rsidRDefault="00F148A0" w:rsidP="00930D28">
      <w:pPr>
        <w:rPr>
          <w:sz w:val="20"/>
          <w:szCs w:val="20"/>
          <w:lang w:eastAsia="zh-CN"/>
        </w:rPr>
      </w:pPr>
      <w:r w:rsidRPr="00D3765F">
        <w:rPr>
          <w:sz w:val="20"/>
          <w:szCs w:val="20"/>
          <w:lang w:eastAsia="zh-CN"/>
        </w:rPr>
        <w:t>As can be seen in the traffic models [</w:t>
      </w:r>
      <w:r w:rsidR="00E11BD4">
        <w:rPr>
          <w:sz w:val="20"/>
          <w:szCs w:val="20"/>
          <w:lang w:eastAsia="zh-CN"/>
        </w:rPr>
        <w:t>2</w:t>
      </w:r>
      <w:r w:rsidRPr="00D3765F">
        <w:rPr>
          <w:sz w:val="20"/>
          <w:szCs w:val="20"/>
          <w:lang w:eastAsia="zh-CN"/>
        </w:rPr>
        <w:t xml:space="preserve">], there can be multiple data flows in both downlink and uplink. In reality, the UE experience is affected by how QoS requirements are met for each data flow, </w:t>
      </w:r>
      <w:proofErr w:type="gramStart"/>
      <w:r w:rsidRPr="00D3765F">
        <w:rPr>
          <w:sz w:val="20"/>
          <w:szCs w:val="20"/>
          <w:lang w:eastAsia="zh-CN"/>
        </w:rPr>
        <w:t>e.g.</w:t>
      </w:r>
      <w:proofErr w:type="gramEnd"/>
      <w:r w:rsidRPr="00D3765F">
        <w:rPr>
          <w:sz w:val="20"/>
          <w:szCs w:val="20"/>
          <w:lang w:eastAsia="zh-CN"/>
        </w:rPr>
        <w:t xml:space="preserve"> reliability and latency requirements need to be met for video, audio and data streams</w:t>
      </w:r>
      <w:r w:rsidR="00E64B52" w:rsidRPr="00D3765F">
        <w:rPr>
          <w:sz w:val="20"/>
          <w:szCs w:val="20"/>
          <w:lang w:eastAsia="zh-CN"/>
        </w:rPr>
        <w:t>; if the requirements for the video stream are met but the requirements for audio and other streams are not met the UE experience can be compromised. From that, we propose a UE is deemed satisfied if the QoS requirements for all its data flows are met.</w:t>
      </w:r>
      <w:r w:rsidR="00B00ABA">
        <w:rPr>
          <w:sz w:val="20"/>
          <w:szCs w:val="20"/>
          <w:lang w:eastAsia="zh-CN"/>
        </w:rPr>
        <w:t xml:space="preserve"> We have</w:t>
      </w:r>
    </w:p>
    <w:p w14:paraId="14E5C9A8" w14:textId="4E75E4D5" w:rsidR="00B00ABA" w:rsidRDefault="00B00ABA" w:rsidP="00930D28">
      <w:pPr>
        <w:rPr>
          <w:sz w:val="20"/>
          <w:szCs w:val="20"/>
          <w:lang w:eastAsia="zh-CN"/>
        </w:rPr>
      </w:pPr>
    </w:p>
    <w:p w14:paraId="1BD89F11" w14:textId="3F0BE534" w:rsidR="00B00ABA" w:rsidRPr="00B00ABA" w:rsidRDefault="00B00ABA" w:rsidP="00930D28">
      <w:pPr>
        <w:rPr>
          <w:b/>
          <w:bCs/>
          <w:sz w:val="20"/>
          <w:szCs w:val="20"/>
          <w:lang w:eastAsia="zh-CN"/>
        </w:rPr>
      </w:pPr>
      <w:r w:rsidRPr="00B00ABA">
        <w:rPr>
          <w:b/>
          <w:bCs/>
          <w:sz w:val="20"/>
          <w:szCs w:val="20"/>
          <w:lang w:eastAsia="zh-CN"/>
        </w:rPr>
        <w:t>Proposal 4: propose a UE is deemed satisfied if the QoS requirements for all its data flows are met.</w:t>
      </w:r>
    </w:p>
    <w:p w14:paraId="0EB16728" w14:textId="4DEFF636" w:rsidR="0036290B" w:rsidRPr="00D3765F" w:rsidRDefault="0036290B" w:rsidP="0036290B">
      <w:pPr>
        <w:pStyle w:val="xmsonormal"/>
        <w:rPr>
          <w:sz w:val="20"/>
          <w:szCs w:val="20"/>
        </w:rPr>
      </w:pPr>
    </w:p>
    <w:p w14:paraId="039D7260" w14:textId="08A2AD2A" w:rsidR="0036290B" w:rsidRPr="00D3765F" w:rsidRDefault="00C0131D" w:rsidP="0036290B">
      <w:pPr>
        <w:pStyle w:val="xmsonormal"/>
        <w:rPr>
          <w:sz w:val="20"/>
          <w:szCs w:val="20"/>
        </w:rPr>
      </w:pPr>
      <w:r>
        <w:rPr>
          <w:sz w:val="20"/>
          <w:szCs w:val="20"/>
        </w:rPr>
        <w:t>There were discussions on the UE antenna configurations at RAN1 #103-</w:t>
      </w:r>
      <w:r w:rsidR="00C11493">
        <w:rPr>
          <w:sz w:val="20"/>
          <w:szCs w:val="20"/>
        </w:rPr>
        <w:t>e, with</w:t>
      </w:r>
      <w:r>
        <w:rPr>
          <w:sz w:val="20"/>
          <w:szCs w:val="20"/>
        </w:rPr>
        <w:t xml:space="preserve"> following agreement:</w:t>
      </w:r>
    </w:p>
    <w:p w14:paraId="4A397676" w14:textId="77777777" w:rsidR="0036290B" w:rsidRPr="00D3765F" w:rsidRDefault="0036290B" w:rsidP="0036290B">
      <w:pPr>
        <w:rPr>
          <w:sz w:val="20"/>
          <w:szCs w:val="20"/>
          <w:highlight w:val="green"/>
        </w:rPr>
      </w:pPr>
      <w:r w:rsidRPr="00D3765F">
        <w:rPr>
          <w:sz w:val="20"/>
          <w:szCs w:val="20"/>
          <w:highlight w:val="green"/>
        </w:rPr>
        <w:t>Agreement:</w:t>
      </w:r>
    </w:p>
    <w:p w14:paraId="19825F71" w14:textId="77777777" w:rsidR="0036290B" w:rsidRPr="00D3765F" w:rsidRDefault="0036290B" w:rsidP="0036290B">
      <w:pPr>
        <w:pStyle w:val="xmsonormal"/>
        <w:rPr>
          <w:sz w:val="20"/>
          <w:szCs w:val="20"/>
        </w:rPr>
      </w:pPr>
      <w:r w:rsidRPr="00D3765F">
        <w:rPr>
          <w:sz w:val="20"/>
          <w:szCs w:val="20"/>
          <w:lang w:val="en-GB"/>
        </w:rPr>
        <w:t>UE antenna parameters</w:t>
      </w:r>
      <w:r w:rsidRPr="00D3765F">
        <w:rPr>
          <w:rStyle w:val="xapple-converted-space"/>
          <w:sz w:val="20"/>
          <w:szCs w:val="20"/>
          <w:lang w:val="en-GB"/>
        </w:rPr>
        <w:t> </w:t>
      </w:r>
      <w:r w:rsidRPr="00D3765F">
        <w:rPr>
          <w:sz w:val="20"/>
          <w:szCs w:val="20"/>
        </w:rPr>
        <w:t>for XR/CG evaluations are as follows</w:t>
      </w:r>
    </w:p>
    <w:p w14:paraId="39942BF9" w14:textId="77777777" w:rsidR="0036290B" w:rsidRPr="00D3765F" w:rsidRDefault="0036290B" w:rsidP="00EC07A2">
      <w:pPr>
        <w:numPr>
          <w:ilvl w:val="0"/>
          <w:numId w:val="33"/>
        </w:numPr>
        <w:rPr>
          <w:sz w:val="20"/>
          <w:szCs w:val="20"/>
          <w:lang w:eastAsia="zh-CN"/>
        </w:rPr>
      </w:pPr>
      <w:r w:rsidRPr="00D3765F">
        <w:rPr>
          <w:sz w:val="20"/>
          <w:szCs w:val="20"/>
          <w:lang w:eastAsia="zh-CN"/>
        </w:rPr>
        <w:t>FR1:</w:t>
      </w:r>
    </w:p>
    <w:p w14:paraId="0467B299" w14:textId="77777777" w:rsidR="0036290B" w:rsidRPr="00D3765F" w:rsidRDefault="0036290B" w:rsidP="00EC07A2">
      <w:pPr>
        <w:numPr>
          <w:ilvl w:val="1"/>
          <w:numId w:val="34"/>
        </w:numPr>
        <w:rPr>
          <w:sz w:val="20"/>
          <w:szCs w:val="20"/>
          <w:lang w:eastAsia="zh-CN"/>
        </w:rPr>
      </w:pPr>
      <w:r w:rsidRPr="00D3765F">
        <w:rPr>
          <w:sz w:val="20"/>
          <w:szCs w:val="20"/>
          <w:lang w:eastAsia="zh-CN"/>
        </w:rPr>
        <w:t xml:space="preserve">Baseline: 2T/4R, (M, N, P, Mg, Ng; </w:t>
      </w:r>
      <w:proofErr w:type="spellStart"/>
      <w:r w:rsidRPr="00D3765F">
        <w:rPr>
          <w:sz w:val="20"/>
          <w:szCs w:val="20"/>
          <w:lang w:eastAsia="zh-CN"/>
        </w:rPr>
        <w:t>Mp</w:t>
      </w:r>
      <w:proofErr w:type="spellEnd"/>
      <w:r w:rsidRPr="00D3765F">
        <w:rPr>
          <w:sz w:val="20"/>
          <w:szCs w:val="20"/>
          <w:lang w:eastAsia="zh-CN"/>
        </w:rPr>
        <w:t>, Np) = (1,2,2,1,1;1,2), (</w:t>
      </w:r>
      <w:proofErr w:type="spellStart"/>
      <w:r w:rsidRPr="00D3765F">
        <w:rPr>
          <w:sz w:val="20"/>
          <w:szCs w:val="20"/>
          <w:lang w:eastAsia="zh-CN"/>
        </w:rPr>
        <w:t>dH</w:t>
      </w:r>
      <w:proofErr w:type="spellEnd"/>
      <w:r w:rsidRPr="00D3765F">
        <w:rPr>
          <w:sz w:val="20"/>
          <w:szCs w:val="20"/>
          <w:lang w:eastAsia="zh-CN"/>
        </w:rPr>
        <w:t xml:space="preserve">, </w:t>
      </w:r>
      <w:proofErr w:type="spellStart"/>
      <w:r w:rsidRPr="00D3765F">
        <w:rPr>
          <w:sz w:val="20"/>
          <w:szCs w:val="20"/>
          <w:lang w:eastAsia="zh-CN"/>
        </w:rPr>
        <w:t>dV</w:t>
      </w:r>
      <w:proofErr w:type="spellEnd"/>
      <w:r w:rsidRPr="00D3765F">
        <w:rPr>
          <w:sz w:val="20"/>
          <w:szCs w:val="20"/>
          <w:lang w:eastAsia="zh-CN"/>
        </w:rPr>
        <w:t>) = (0.5, N/</w:t>
      </w:r>
      <w:proofErr w:type="gramStart"/>
      <w:r w:rsidRPr="00D3765F">
        <w:rPr>
          <w:sz w:val="20"/>
          <w:szCs w:val="20"/>
          <w:lang w:eastAsia="zh-CN"/>
        </w:rPr>
        <w:t>A)λ</w:t>
      </w:r>
      <w:proofErr w:type="gramEnd"/>
    </w:p>
    <w:p w14:paraId="193B4178" w14:textId="77777777" w:rsidR="0036290B" w:rsidRPr="00D3765F" w:rsidRDefault="0036290B" w:rsidP="00EC07A2">
      <w:pPr>
        <w:numPr>
          <w:ilvl w:val="1"/>
          <w:numId w:val="34"/>
        </w:numPr>
        <w:rPr>
          <w:sz w:val="20"/>
          <w:szCs w:val="20"/>
          <w:lang w:eastAsia="zh-CN"/>
        </w:rPr>
      </w:pPr>
      <w:r w:rsidRPr="00D3765F">
        <w:rPr>
          <w:sz w:val="20"/>
          <w:szCs w:val="20"/>
          <w:lang w:eastAsia="zh-CN"/>
        </w:rPr>
        <w:t>Optional: 4T/4R, 1T/2R,</w:t>
      </w:r>
      <w:r w:rsidRPr="00D3765F">
        <w:rPr>
          <w:rStyle w:val="xapple-converted-space"/>
          <w:sz w:val="20"/>
          <w:szCs w:val="20"/>
          <w:lang w:eastAsia="zh-CN"/>
        </w:rPr>
        <w:t> </w:t>
      </w:r>
      <w:r w:rsidRPr="00D3765F">
        <w:rPr>
          <w:color w:val="FF0000"/>
          <w:sz w:val="20"/>
          <w:szCs w:val="20"/>
          <w:lang w:eastAsia="zh-CN"/>
        </w:rPr>
        <w:t>2T2R</w:t>
      </w:r>
    </w:p>
    <w:p w14:paraId="114B60AE" w14:textId="77777777" w:rsidR="0036290B" w:rsidRPr="00D3765F" w:rsidRDefault="0036290B" w:rsidP="00EC07A2">
      <w:pPr>
        <w:numPr>
          <w:ilvl w:val="0"/>
          <w:numId w:val="35"/>
        </w:numPr>
        <w:rPr>
          <w:sz w:val="20"/>
          <w:szCs w:val="20"/>
          <w:lang w:eastAsia="zh-CN"/>
        </w:rPr>
      </w:pPr>
      <w:r w:rsidRPr="00D3765F">
        <w:rPr>
          <w:color w:val="FF0000"/>
          <w:sz w:val="20"/>
          <w:szCs w:val="20"/>
          <w:lang w:eastAsia="zh-CN"/>
        </w:rPr>
        <w:t>FFS</w:t>
      </w:r>
      <w:r w:rsidRPr="00D3765F">
        <w:rPr>
          <w:rStyle w:val="xapple-converted-space"/>
          <w:color w:val="FF0000"/>
          <w:sz w:val="20"/>
          <w:szCs w:val="20"/>
          <w:lang w:eastAsia="zh-CN"/>
        </w:rPr>
        <w:t> </w:t>
      </w:r>
      <w:r w:rsidRPr="00D3765F">
        <w:rPr>
          <w:sz w:val="20"/>
          <w:szCs w:val="20"/>
          <w:lang w:eastAsia="zh-CN"/>
        </w:rPr>
        <w:t>FR2: down-selection between the next two options. Please indicate if you have preference.</w:t>
      </w:r>
    </w:p>
    <w:p w14:paraId="13C89CA6" w14:textId="77777777" w:rsidR="0036290B" w:rsidRPr="00D3765F" w:rsidRDefault="0036290B" w:rsidP="00EC07A2">
      <w:pPr>
        <w:numPr>
          <w:ilvl w:val="1"/>
          <w:numId w:val="36"/>
        </w:numPr>
        <w:rPr>
          <w:sz w:val="20"/>
          <w:szCs w:val="20"/>
          <w:lang w:eastAsia="zh-CN"/>
        </w:rPr>
      </w:pPr>
      <w:r w:rsidRPr="00D3765F">
        <w:rPr>
          <w:sz w:val="20"/>
          <w:szCs w:val="20"/>
          <w:lang w:eastAsia="zh-CN"/>
        </w:rPr>
        <w:t xml:space="preserve">Option 1 (Follow Rel-17 evaluation methodology for </w:t>
      </w:r>
      <w:proofErr w:type="spellStart"/>
      <w:r w:rsidRPr="00D3765F">
        <w:rPr>
          <w:sz w:val="20"/>
          <w:szCs w:val="20"/>
          <w:lang w:eastAsia="zh-CN"/>
        </w:rPr>
        <w:t>FeMIMO</w:t>
      </w:r>
      <w:proofErr w:type="spellEnd"/>
      <w:r w:rsidRPr="00D3765F">
        <w:rPr>
          <w:sz w:val="20"/>
          <w:szCs w:val="20"/>
          <w:lang w:eastAsia="zh-CN"/>
        </w:rPr>
        <w:t xml:space="preserve"> in </w:t>
      </w:r>
      <w:hyperlink r:id="rId8" w:history="1">
        <w:r w:rsidRPr="00D3765F">
          <w:rPr>
            <w:rStyle w:val="Hyperlink"/>
            <w:rFonts w:eastAsia="Calibri"/>
            <w:sz w:val="20"/>
            <w:szCs w:val="20"/>
            <w:lang w:eastAsia="zh-CN"/>
          </w:rPr>
          <w:t>R1-2007151</w:t>
        </w:r>
      </w:hyperlink>
      <w:r w:rsidRPr="00D3765F">
        <w:rPr>
          <w:sz w:val="20"/>
          <w:szCs w:val="20"/>
          <w:lang w:eastAsia="zh-CN"/>
        </w:rPr>
        <w:t>)</w:t>
      </w:r>
    </w:p>
    <w:p w14:paraId="122E50F1" w14:textId="77777777" w:rsidR="0036290B" w:rsidRPr="00D3765F" w:rsidRDefault="0036290B" w:rsidP="00EC07A2">
      <w:pPr>
        <w:numPr>
          <w:ilvl w:val="2"/>
          <w:numId w:val="37"/>
        </w:numPr>
        <w:rPr>
          <w:sz w:val="20"/>
          <w:szCs w:val="20"/>
          <w:lang w:eastAsia="zh-CN"/>
        </w:rPr>
      </w:pPr>
      <w:r w:rsidRPr="00D3765F">
        <w:rPr>
          <w:sz w:val="20"/>
          <w:szCs w:val="20"/>
          <w:lang w:eastAsia="zh-CN"/>
        </w:rPr>
        <w:t xml:space="preserve">(M, N, </w:t>
      </w:r>
      <w:proofErr w:type="gramStart"/>
      <w:r w:rsidRPr="00D3765F">
        <w:rPr>
          <w:sz w:val="20"/>
          <w:szCs w:val="20"/>
          <w:lang w:eastAsia="zh-CN"/>
        </w:rPr>
        <w:t>P)=</w:t>
      </w:r>
      <w:proofErr w:type="gramEnd"/>
      <w:r w:rsidRPr="00D3765F">
        <w:rPr>
          <w:sz w:val="20"/>
          <w:szCs w:val="20"/>
          <w:lang w:eastAsia="zh-CN"/>
        </w:rPr>
        <w:t>(1, 4, 2), 3 panels (left, right, top)</w:t>
      </w:r>
    </w:p>
    <w:p w14:paraId="15E3EFB7" w14:textId="77777777" w:rsidR="0036290B" w:rsidRPr="00D3765F" w:rsidRDefault="0036290B" w:rsidP="00EC07A2">
      <w:pPr>
        <w:numPr>
          <w:ilvl w:val="2"/>
          <w:numId w:val="37"/>
        </w:numPr>
        <w:rPr>
          <w:sz w:val="20"/>
          <w:szCs w:val="20"/>
          <w:lang w:eastAsia="zh-CN"/>
        </w:rPr>
      </w:pPr>
      <w:r w:rsidRPr="00D3765F">
        <w:rPr>
          <w:sz w:val="20"/>
          <w:szCs w:val="20"/>
          <w:lang w:eastAsia="zh-CN"/>
        </w:rPr>
        <w:t>(</w:t>
      </w:r>
      <w:proofErr w:type="spellStart"/>
      <w:r w:rsidRPr="00D3765F">
        <w:rPr>
          <w:sz w:val="20"/>
          <w:szCs w:val="20"/>
          <w:lang w:eastAsia="zh-CN"/>
        </w:rPr>
        <w:t>Mp</w:t>
      </w:r>
      <w:proofErr w:type="spellEnd"/>
      <w:r w:rsidRPr="00D3765F">
        <w:rPr>
          <w:sz w:val="20"/>
          <w:szCs w:val="20"/>
          <w:lang w:eastAsia="zh-CN"/>
        </w:rPr>
        <w:t>, Np) is up to company. Need to be reported with simulation result.</w:t>
      </w:r>
    </w:p>
    <w:p w14:paraId="647001DD" w14:textId="77777777" w:rsidR="0036290B" w:rsidRPr="00D3765F" w:rsidRDefault="0036290B" w:rsidP="00EC07A2">
      <w:pPr>
        <w:numPr>
          <w:ilvl w:val="1"/>
          <w:numId w:val="38"/>
        </w:numPr>
        <w:rPr>
          <w:sz w:val="20"/>
          <w:szCs w:val="20"/>
          <w:lang w:eastAsia="zh-CN"/>
        </w:rPr>
      </w:pPr>
      <w:r w:rsidRPr="00D3765F">
        <w:rPr>
          <w:sz w:val="20"/>
          <w:szCs w:val="20"/>
          <w:lang w:eastAsia="zh-CN"/>
        </w:rPr>
        <w:t>Option 2 (from TR 38.802 – developed in Rel-14)</w:t>
      </w:r>
    </w:p>
    <w:p w14:paraId="380478F1" w14:textId="77777777" w:rsidR="0036290B" w:rsidRPr="00D3765F" w:rsidRDefault="0036290B" w:rsidP="00EC07A2">
      <w:pPr>
        <w:numPr>
          <w:ilvl w:val="2"/>
          <w:numId w:val="39"/>
        </w:numPr>
        <w:rPr>
          <w:sz w:val="20"/>
          <w:szCs w:val="20"/>
          <w:lang w:eastAsia="zh-CN"/>
        </w:rPr>
      </w:pPr>
      <w:r w:rsidRPr="00D3765F">
        <w:rPr>
          <w:sz w:val="20"/>
          <w:szCs w:val="20"/>
          <w:lang w:eastAsia="zh-CN"/>
        </w:rPr>
        <w:t xml:space="preserve">4Tx/4Rx: (M, N, P, Mg, Ng; </w:t>
      </w:r>
      <w:proofErr w:type="spellStart"/>
      <w:r w:rsidRPr="00D3765F">
        <w:rPr>
          <w:sz w:val="20"/>
          <w:szCs w:val="20"/>
          <w:lang w:eastAsia="zh-CN"/>
        </w:rPr>
        <w:t>Mp</w:t>
      </w:r>
      <w:proofErr w:type="spellEnd"/>
      <w:r w:rsidRPr="00D3765F">
        <w:rPr>
          <w:sz w:val="20"/>
          <w:szCs w:val="20"/>
          <w:lang w:eastAsia="zh-CN"/>
        </w:rPr>
        <w:t>, Np) = (2,4,2,1,2;1,2), (</w:t>
      </w:r>
      <w:proofErr w:type="spellStart"/>
      <w:proofErr w:type="gramStart"/>
      <w:r w:rsidRPr="00D3765F">
        <w:rPr>
          <w:sz w:val="20"/>
          <w:szCs w:val="20"/>
          <w:lang w:eastAsia="zh-CN"/>
        </w:rPr>
        <w:t>dH,dV</w:t>
      </w:r>
      <w:proofErr w:type="spellEnd"/>
      <w:proofErr w:type="gramEnd"/>
      <w:r w:rsidRPr="00D3765F">
        <w:rPr>
          <w:sz w:val="20"/>
          <w:szCs w:val="20"/>
          <w:lang w:eastAsia="zh-CN"/>
        </w:rPr>
        <w:t>) = (0.5, 0.5)λ, the polarization angles are 0° and 90°</w:t>
      </w:r>
    </w:p>
    <w:p w14:paraId="1EA0807B" w14:textId="77777777" w:rsidR="0036290B" w:rsidRPr="00D3765F" w:rsidRDefault="0036290B" w:rsidP="0036290B">
      <w:pPr>
        <w:pStyle w:val="xmsonormal"/>
        <w:rPr>
          <w:sz w:val="20"/>
          <w:szCs w:val="20"/>
        </w:rPr>
      </w:pPr>
      <w:r w:rsidRPr="00D3765F">
        <w:rPr>
          <w:sz w:val="20"/>
          <w:szCs w:val="20"/>
          <w:lang w:val="en-GB"/>
        </w:rPr>
        <w:t> </w:t>
      </w:r>
    </w:p>
    <w:p w14:paraId="4F9866CF" w14:textId="77777777" w:rsidR="0036290B" w:rsidRPr="00D3765F" w:rsidRDefault="0036290B" w:rsidP="0036290B">
      <w:pPr>
        <w:rPr>
          <w:sz w:val="20"/>
          <w:szCs w:val="20"/>
          <w:highlight w:val="yellow"/>
        </w:rPr>
      </w:pPr>
    </w:p>
    <w:p w14:paraId="282B0A56" w14:textId="7968133C" w:rsidR="00D17139" w:rsidRPr="00D3765F" w:rsidRDefault="00E64B52" w:rsidP="00162AE2">
      <w:pPr>
        <w:rPr>
          <w:sz w:val="20"/>
          <w:szCs w:val="20"/>
        </w:rPr>
      </w:pPr>
      <w:r w:rsidRPr="00D3765F">
        <w:rPr>
          <w:sz w:val="20"/>
          <w:szCs w:val="20"/>
        </w:rPr>
        <w:t>Antenna configurations and channel bandwidth affect significantly throughput supported with AR devices. While assuming an antenna configuration such as 4T/4R may lead to favorable evaluation results for XR applications, but such configuration may be not supported practically</w:t>
      </w:r>
      <w:r w:rsidR="00C0131D">
        <w:rPr>
          <w:sz w:val="20"/>
          <w:szCs w:val="20"/>
        </w:rPr>
        <w:t xml:space="preserve"> due to consideration such as form factor and battery life</w:t>
      </w:r>
      <w:r w:rsidRPr="00D3765F">
        <w:rPr>
          <w:sz w:val="20"/>
          <w:szCs w:val="20"/>
        </w:rPr>
        <w:t xml:space="preserve">.  </w:t>
      </w:r>
      <w:r w:rsidR="00C0131D" w:rsidRPr="00D3765F">
        <w:rPr>
          <w:sz w:val="20"/>
          <w:szCs w:val="20"/>
        </w:rPr>
        <w:t>Consequently,</w:t>
      </w:r>
      <w:r w:rsidRPr="00D3765F">
        <w:rPr>
          <w:sz w:val="20"/>
          <w:szCs w:val="20"/>
        </w:rPr>
        <w:t xml:space="preserve"> it is reasonable to explore more basic configurations which can support the required XR applications already.  Among the optional UE antenna parameters, 1T/2R should be prioritized. We have</w:t>
      </w:r>
    </w:p>
    <w:p w14:paraId="3C9A91A0" w14:textId="10D18DEE" w:rsidR="00E64B52" w:rsidRPr="00D3765F" w:rsidRDefault="00E64B52" w:rsidP="00162AE2">
      <w:pPr>
        <w:rPr>
          <w:sz w:val="20"/>
          <w:szCs w:val="20"/>
        </w:rPr>
      </w:pPr>
    </w:p>
    <w:p w14:paraId="523E9F07" w14:textId="0A14B2FE" w:rsidR="00E64B52" w:rsidRPr="00C0131D" w:rsidRDefault="00E64B52" w:rsidP="00162AE2">
      <w:pPr>
        <w:rPr>
          <w:b/>
          <w:bCs/>
          <w:sz w:val="20"/>
          <w:szCs w:val="20"/>
        </w:rPr>
      </w:pPr>
      <w:r w:rsidRPr="00C0131D">
        <w:rPr>
          <w:b/>
          <w:bCs/>
          <w:sz w:val="20"/>
          <w:szCs w:val="20"/>
        </w:rPr>
        <w:t>Proposal</w:t>
      </w:r>
      <w:r w:rsidR="00C0131D" w:rsidRPr="00C0131D">
        <w:rPr>
          <w:b/>
          <w:bCs/>
          <w:sz w:val="20"/>
          <w:szCs w:val="20"/>
        </w:rPr>
        <w:t xml:space="preserve"> 5</w:t>
      </w:r>
      <w:r w:rsidRPr="00C0131D">
        <w:rPr>
          <w:b/>
          <w:bCs/>
          <w:sz w:val="20"/>
          <w:szCs w:val="20"/>
        </w:rPr>
        <w:t>: Among the optional UE antenna parameters, 1T/2R should be prioritized.</w:t>
      </w:r>
    </w:p>
    <w:p w14:paraId="68F983C6" w14:textId="77777777" w:rsidR="00C509CD" w:rsidRPr="0031052E" w:rsidRDefault="00C509CD" w:rsidP="00C509CD">
      <w:pPr>
        <w:jc w:val="both"/>
        <w:rPr>
          <w:b/>
          <w:bCs/>
          <w:sz w:val="20"/>
          <w:szCs w:val="20"/>
        </w:rPr>
      </w:pPr>
    </w:p>
    <w:p w14:paraId="3B791C03" w14:textId="518C2824" w:rsidR="002E2FF6" w:rsidRPr="001319C4" w:rsidRDefault="00C509CD" w:rsidP="001319C4">
      <w:pPr>
        <w:pStyle w:val="Heading1"/>
        <w:tabs>
          <w:tab w:val="num" w:pos="432"/>
        </w:tabs>
      </w:pPr>
      <w:bookmarkStart w:id="1" w:name="_Toc54284050"/>
      <w:r>
        <w:t>Conclusion</w:t>
      </w:r>
      <w:bookmarkEnd w:id="1"/>
    </w:p>
    <w:p w14:paraId="3BDB350E" w14:textId="0F27F3D3" w:rsidR="00C509CD" w:rsidRDefault="00C509CD" w:rsidP="00C509CD">
      <w:pPr>
        <w:rPr>
          <w:sz w:val="20"/>
          <w:szCs w:val="20"/>
        </w:rPr>
      </w:pPr>
      <w:r w:rsidRPr="00C74BBC">
        <w:rPr>
          <w:sz w:val="20"/>
          <w:szCs w:val="20"/>
        </w:rPr>
        <w:t xml:space="preserve">In this contribution we provide our views on </w:t>
      </w:r>
      <w:r>
        <w:rPr>
          <w:sz w:val="20"/>
          <w:szCs w:val="20"/>
        </w:rPr>
        <w:t xml:space="preserve">XR </w:t>
      </w:r>
      <w:r w:rsidR="00C0131D">
        <w:rPr>
          <w:sz w:val="20"/>
          <w:szCs w:val="20"/>
        </w:rPr>
        <w:t xml:space="preserve">evaluation </w:t>
      </w:r>
      <w:r w:rsidR="0026490A">
        <w:rPr>
          <w:sz w:val="20"/>
          <w:szCs w:val="20"/>
        </w:rPr>
        <w:t>methodology</w:t>
      </w:r>
      <w:r w:rsidRPr="00C74BBC">
        <w:rPr>
          <w:sz w:val="20"/>
          <w:szCs w:val="20"/>
        </w:rPr>
        <w:t>.</w:t>
      </w:r>
      <w:r w:rsidR="00C0131D">
        <w:rPr>
          <w:sz w:val="20"/>
          <w:szCs w:val="20"/>
        </w:rPr>
        <w:t xml:space="preserve"> We have</w:t>
      </w:r>
      <w:r>
        <w:rPr>
          <w:sz w:val="20"/>
          <w:szCs w:val="20"/>
        </w:rPr>
        <w:t xml:space="preserve"> </w:t>
      </w:r>
    </w:p>
    <w:p w14:paraId="0ACD5265" w14:textId="77777777" w:rsidR="00E11BD4" w:rsidRPr="00212446" w:rsidRDefault="00E11BD4" w:rsidP="00E11BD4">
      <w:pPr>
        <w:rPr>
          <w:b/>
          <w:bCs/>
          <w:sz w:val="20"/>
          <w:szCs w:val="20"/>
          <w:lang w:eastAsia="zh-CN"/>
        </w:rPr>
      </w:pPr>
      <w:r w:rsidRPr="00212446">
        <w:rPr>
          <w:b/>
          <w:bCs/>
          <w:sz w:val="20"/>
          <w:szCs w:val="20"/>
          <w:lang w:eastAsia="zh-CN"/>
        </w:rPr>
        <w:t>Proposal 1: UE power consumption is listed as a KPI for XR study.</w:t>
      </w:r>
    </w:p>
    <w:p w14:paraId="58F5E740" w14:textId="55573BEC" w:rsidR="000F584D" w:rsidRDefault="000F584D" w:rsidP="004704E8">
      <w:pPr>
        <w:rPr>
          <w:b/>
          <w:bCs/>
          <w:sz w:val="20"/>
          <w:szCs w:val="20"/>
        </w:rPr>
      </w:pPr>
    </w:p>
    <w:p w14:paraId="1016E701" w14:textId="77777777" w:rsidR="00E11BD4" w:rsidRPr="00212446" w:rsidRDefault="00E11BD4" w:rsidP="00E11BD4">
      <w:pPr>
        <w:rPr>
          <w:b/>
          <w:bCs/>
          <w:sz w:val="20"/>
          <w:szCs w:val="20"/>
          <w:lang w:eastAsia="zh-CN"/>
        </w:rPr>
      </w:pPr>
      <w:r w:rsidRPr="00212446">
        <w:rPr>
          <w:b/>
          <w:bCs/>
          <w:sz w:val="20"/>
          <w:szCs w:val="20"/>
          <w:lang w:eastAsia="zh-CN"/>
        </w:rPr>
        <w:t>Proposal 2: System level evaluation is not mandated in the UE power consumption study.</w:t>
      </w:r>
    </w:p>
    <w:p w14:paraId="0EA2A169" w14:textId="4681A0BD" w:rsidR="00E11BD4" w:rsidRDefault="00E11BD4" w:rsidP="004704E8">
      <w:pPr>
        <w:rPr>
          <w:b/>
          <w:bCs/>
          <w:sz w:val="20"/>
          <w:szCs w:val="20"/>
        </w:rPr>
      </w:pPr>
    </w:p>
    <w:p w14:paraId="054153A4" w14:textId="77777777" w:rsidR="00E11BD4" w:rsidRPr="00B00ABA" w:rsidRDefault="00E11BD4" w:rsidP="00E11BD4">
      <w:pPr>
        <w:pStyle w:val="xmsonormal"/>
        <w:rPr>
          <w:b/>
          <w:bCs/>
          <w:sz w:val="20"/>
          <w:szCs w:val="20"/>
        </w:rPr>
      </w:pPr>
      <w:r w:rsidRPr="00B00ABA">
        <w:rPr>
          <w:b/>
          <w:bCs/>
          <w:sz w:val="20"/>
          <w:szCs w:val="20"/>
        </w:rPr>
        <w:t>Proposal</w:t>
      </w:r>
      <w:r>
        <w:rPr>
          <w:b/>
          <w:bCs/>
          <w:sz w:val="20"/>
          <w:szCs w:val="20"/>
        </w:rPr>
        <w:t xml:space="preserve"> 3</w:t>
      </w:r>
      <w:r w:rsidRPr="00B00ABA">
        <w:rPr>
          <w:b/>
          <w:bCs/>
          <w:sz w:val="20"/>
          <w:szCs w:val="20"/>
        </w:rPr>
        <w:t>: For AR2 (XR conservational), FR1 Option 2</w:t>
      </w:r>
      <w:r>
        <w:rPr>
          <w:b/>
          <w:bCs/>
          <w:sz w:val="20"/>
          <w:szCs w:val="20"/>
        </w:rPr>
        <w:t xml:space="preserve"> (DDDUU)</w:t>
      </w:r>
      <w:r w:rsidRPr="00B00ABA">
        <w:rPr>
          <w:b/>
          <w:bCs/>
          <w:sz w:val="20"/>
          <w:szCs w:val="20"/>
        </w:rPr>
        <w:t xml:space="preserve"> is used for the evaluation of AR2.</w:t>
      </w:r>
    </w:p>
    <w:p w14:paraId="76005171" w14:textId="77777777" w:rsidR="00E11BD4" w:rsidRDefault="00E11BD4" w:rsidP="004704E8">
      <w:pPr>
        <w:rPr>
          <w:b/>
          <w:bCs/>
          <w:sz w:val="20"/>
          <w:szCs w:val="20"/>
        </w:rPr>
      </w:pPr>
    </w:p>
    <w:p w14:paraId="471F677C" w14:textId="77777777" w:rsidR="00E11BD4" w:rsidRPr="00B00ABA" w:rsidRDefault="00E11BD4" w:rsidP="00E11BD4">
      <w:pPr>
        <w:rPr>
          <w:b/>
          <w:bCs/>
          <w:sz w:val="20"/>
          <w:szCs w:val="20"/>
          <w:lang w:eastAsia="zh-CN"/>
        </w:rPr>
      </w:pPr>
      <w:r w:rsidRPr="00B00ABA">
        <w:rPr>
          <w:b/>
          <w:bCs/>
          <w:sz w:val="20"/>
          <w:szCs w:val="20"/>
          <w:lang w:eastAsia="zh-CN"/>
        </w:rPr>
        <w:t>Proposal 4: propose a UE is deemed satisfied if the QoS requirements for all its data flows are met.</w:t>
      </w:r>
    </w:p>
    <w:p w14:paraId="42072BF7" w14:textId="7D2E0754" w:rsidR="00EA255B" w:rsidRDefault="00EA255B" w:rsidP="002E2FF6">
      <w:pPr>
        <w:jc w:val="both"/>
        <w:rPr>
          <w:b/>
          <w:bCs/>
          <w:sz w:val="20"/>
          <w:szCs w:val="20"/>
        </w:rPr>
      </w:pPr>
    </w:p>
    <w:p w14:paraId="399C88E8" w14:textId="77777777" w:rsidR="00E11BD4" w:rsidRPr="00C0131D" w:rsidRDefault="00E11BD4" w:rsidP="00E11BD4">
      <w:pPr>
        <w:rPr>
          <w:b/>
          <w:bCs/>
          <w:sz w:val="20"/>
          <w:szCs w:val="20"/>
        </w:rPr>
      </w:pPr>
      <w:r w:rsidRPr="00C0131D">
        <w:rPr>
          <w:b/>
          <w:bCs/>
          <w:sz w:val="20"/>
          <w:szCs w:val="20"/>
        </w:rPr>
        <w:t>Proposal 5: Among the optional UE antenna parameters, 1T/2R should be prioritized.</w:t>
      </w:r>
    </w:p>
    <w:p w14:paraId="69DC0AF0" w14:textId="77777777" w:rsidR="00E11BD4" w:rsidRPr="0031052E" w:rsidRDefault="00E11BD4" w:rsidP="002E2FF6">
      <w:pPr>
        <w:jc w:val="both"/>
        <w:rPr>
          <w:b/>
          <w:bCs/>
          <w:sz w:val="20"/>
          <w:szCs w:val="20"/>
        </w:rPr>
      </w:pPr>
    </w:p>
    <w:p w14:paraId="5FEBE2F3" w14:textId="77777777" w:rsidR="002E2FF6" w:rsidRDefault="002E2FF6" w:rsidP="002E2FF6">
      <w:pPr>
        <w:pStyle w:val="Heading1"/>
        <w:tabs>
          <w:tab w:val="num" w:pos="432"/>
        </w:tabs>
      </w:pPr>
      <w:bookmarkStart w:id="2" w:name="_Toc54284051"/>
      <w:r>
        <w:t>References</w:t>
      </w:r>
      <w:bookmarkEnd w:id="2"/>
    </w:p>
    <w:p w14:paraId="776E6EAC" w14:textId="45C66D5D" w:rsidR="002E2FF6" w:rsidRPr="0076295C" w:rsidRDefault="00DC79A1" w:rsidP="00EC07A2">
      <w:pPr>
        <w:numPr>
          <w:ilvl w:val="0"/>
          <w:numId w:val="1"/>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47618556"/>
      <w:r w:rsidRPr="00DC79A1">
        <w:rPr>
          <w:rFonts w:eastAsiaTheme="minorHAnsi"/>
          <w:bCs/>
          <w:sz w:val="20"/>
          <w:szCs w:val="20"/>
        </w:rPr>
        <w:t>RP-201145</w:t>
      </w:r>
      <w:r w:rsidR="002E2FF6">
        <w:rPr>
          <w:bCs/>
          <w:sz w:val="20"/>
          <w:szCs w:val="20"/>
          <w:lang w:val="en-GB"/>
        </w:rPr>
        <w:t>, “</w:t>
      </w:r>
      <w:r w:rsidRPr="00DC79A1">
        <w:rPr>
          <w:rFonts w:eastAsia="Batang"/>
          <w:bCs/>
          <w:sz w:val="20"/>
          <w:szCs w:val="20"/>
          <w:lang w:val="en-GB"/>
        </w:rPr>
        <w:t>Revised SID on XR Evaluations for NR</w:t>
      </w:r>
      <w:r w:rsidR="002E2FF6" w:rsidRPr="0076295C">
        <w:rPr>
          <w:sz w:val="20"/>
          <w:szCs w:val="20"/>
          <w:lang w:val="en-GB"/>
        </w:rPr>
        <w:t xml:space="preserve">”, </w:t>
      </w:r>
      <w:r>
        <w:rPr>
          <w:sz w:val="20"/>
          <w:szCs w:val="20"/>
          <w:lang w:val="en-GB"/>
        </w:rPr>
        <w:t>Qualcomm</w:t>
      </w:r>
      <w:r w:rsidR="002E2FF6" w:rsidRPr="0076295C">
        <w:rPr>
          <w:sz w:val="20"/>
          <w:szCs w:val="20"/>
          <w:lang w:val="en-GB"/>
        </w:rPr>
        <w:t>, RAN #8</w:t>
      </w:r>
      <w:r>
        <w:rPr>
          <w:sz w:val="20"/>
          <w:szCs w:val="20"/>
          <w:lang w:val="en-GB"/>
        </w:rPr>
        <w:t>8e</w:t>
      </w:r>
      <w:r w:rsidR="002E2FF6" w:rsidRPr="0076295C">
        <w:rPr>
          <w:sz w:val="20"/>
          <w:szCs w:val="20"/>
          <w:lang w:val="en-GB"/>
        </w:rPr>
        <w:t xml:space="preserve">, </w:t>
      </w:r>
      <w:bookmarkEnd w:id="3"/>
      <w:r>
        <w:rPr>
          <w:sz w:val="20"/>
          <w:szCs w:val="20"/>
          <w:lang w:val="en-GB"/>
        </w:rPr>
        <w:t>June 29 -July 3, 2020</w:t>
      </w:r>
    </w:p>
    <w:p w14:paraId="57AE98CA" w14:textId="68D964A9" w:rsidR="00DC020F" w:rsidRPr="00E11BD4" w:rsidRDefault="00DC020F" w:rsidP="00EC07A2">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r w:rsidRPr="00E11BD4">
        <w:rPr>
          <w:sz w:val="20"/>
          <w:szCs w:val="20"/>
        </w:rPr>
        <w:t>S4aV200617, “</w:t>
      </w:r>
      <w:proofErr w:type="spellStart"/>
      <w:r w:rsidRPr="00E11BD4">
        <w:rPr>
          <w:sz w:val="20"/>
          <w:szCs w:val="20"/>
        </w:rPr>
        <w:t>FS_XRTraffic</w:t>
      </w:r>
      <w:proofErr w:type="spellEnd"/>
      <w:r w:rsidRPr="00E11BD4">
        <w:rPr>
          <w:rFonts w:hint="eastAsia"/>
          <w:sz w:val="20"/>
          <w:szCs w:val="20"/>
        </w:rPr>
        <w:t xml:space="preserve">: </w:t>
      </w:r>
      <w:r w:rsidRPr="00E11BD4">
        <w:rPr>
          <w:sz w:val="20"/>
          <w:szCs w:val="20"/>
        </w:rPr>
        <w:t xml:space="preserve">Parameters for XR conversational”, Sony, Apple, </w:t>
      </w:r>
      <w:r w:rsidR="00EF6BCE" w:rsidRPr="00E11BD4">
        <w:rPr>
          <w:sz w:val="20"/>
          <w:szCs w:val="20"/>
        </w:rPr>
        <w:t>December 2020.</w:t>
      </w:r>
    </w:p>
    <w:sectPr w:rsidR="00DC020F" w:rsidRPr="00E11BD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98EC9" w14:textId="77777777" w:rsidR="00E63B26" w:rsidRDefault="00E63B26">
      <w:r>
        <w:separator/>
      </w:r>
    </w:p>
  </w:endnote>
  <w:endnote w:type="continuationSeparator" w:id="0">
    <w:p w14:paraId="4F53F1C1" w14:textId="77777777" w:rsidR="00E63B26" w:rsidRDefault="00E6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947F29" w:rsidRDefault="00947F29"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E1E83" w14:textId="77777777" w:rsidR="00E63B26" w:rsidRDefault="00E63B26">
      <w:r>
        <w:separator/>
      </w:r>
    </w:p>
  </w:footnote>
  <w:footnote w:type="continuationSeparator" w:id="0">
    <w:p w14:paraId="7C8D7A22" w14:textId="77777777" w:rsidR="00E63B26" w:rsidRDefault="00E63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056EB40E"/>
    <w:lvl w:ilvl="0">
      <w:start w:val="1"/>
      <w:numFmt w:val="decimal"/>
      <w:lvlText w:val="[%1]"/>
      <w:lvlJc w:val="left"/>
      <w:pPr>
        <w:tabs>
          <w:tab w:val="num" w:pos="567"/>
        </w:tabs>
        <w:ind w:left="567" w:hanging="567"/>
      </w:pPr>
      <w:rPr>
        <w:b w:val="0"/>
        <w:bCs/>
        <w:sz w:val="20"/>
        <w:szCs w:val="20"/>
        <w:lang w:val="en-US"/>
      </w:rPr>
    </w:lvl>
  </w:abstractNum>
  <w:abstractNum w:abstractNumId="2"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8"/>
  </w:num>
  <w:num w:numId="4">
    <w:abstractNumId w:val="47"/>
  </w:num>
  <w:num w:numId="5">
    <w:abstractNumId w:val="29"/>
  </w:num>
  <w:num w:numId="6">
    <w:abstractNumId w:val="35"/>
  </w:num>
  <w:num w:numId="7">
    <w:abstractNumId w:val="30"/>
  </w:num>
  <w:num w:numId="8">
    <w:abstractNumId w:val="45"/>
  </w:num>
  <w:num w:numId="9">
    <w:abstractNumId w:val="22"/>
  </w:num>
  <w:num w:numId="10">
    <w:abstractNumId w:val="9"/>
  </w:num>
  <w:num w:numId="11">
    <w:abstractNumId w:val="15"/>
  </w:num>
  <w:num w:numId="12">
    <w:abstractNumId w:val="3"/>
  </w:num>
  <w:num w:numId="13">
    <w:abstractNumId w:val="11"/>
  </w:num>
  <w:num w:numId="14">
    <w:abstractNumId w:val="40"/>
  </w:num>
  <w:num w:numId="15">
    <w:abstractNumId w:val="28"/>
  </w:num>
  <w:num w:numId="16">
    <w:abstractNumId w:val="5"/>
  </w:num>
  <w:num w:numId="17">
    <w:abstractNumId w:val="7"/>
  </w:num>
  <w:num w:numId="18">
    <w:abstractNumId w:val="42"/>
  </w:num>
  <w:num w:numId="19">
    <w:abstractNumId w:val="26"/>
  </w:num>
  <w:num w:numId="20">
    <w:abstractNumId w:val="31"/>
  </w:num>
  <w:num w:numId="21">
    <w:abstractNumId w:val="17"/>
  </w:num>
  <w:num w:numId="22">
    <w:abstractNumId w:val="16"/>
  </w:num>
  <w:num w:numId="23">
    <w:abstractNumId w:val="14"/>
  </w:num>
  <w:num w:numId="24">
    <w:abstractNumId w:val="23"/>
  </w:num>
  <w:num w:numId="25">
    <w:abstractNumId w:val="32"/>
  </w:num>
  <w:num w:numId="26">
    <w:abstractNumId w:val="44"/>
  </w:num>
  <w:num w:numId="27">
    <w:abstractNumId w:val="24"/>
  </w:num>
  <w:num w:numId="28">
    <w:abstractNumId w:val="18"/>
  </w:num>
  <w:num w:numId="29">
    <w:abstractNumId w:val="21"/>
  </w:num>
  <w:num w:numId="30">
    <w:abstractNumId w:val="36"/>
  </w:num>
  <w:num w:numId="31">
    <w:abstractNumId w:val="27"/>
  </w:num>
  <w:num w:numId="32">
    <w:abstractNumId w:val="10"/>
  </w:num>
  <w:num w:numId="33">
    <w:abstractNumId w:val="25"/>
  </w:num>
  <w:num w:numId="34">
    <w:abstractNumId w:val="34"/>
  </w:num>
  <w:num w:numId="35">
    <w:abstractNumId w:val="12"/>
  </w:num>
  <w:num w:numId="36">
    <w:abstractNumId w:val="19"/>
  </w:num>
  <w:num w:numId="37">
    <w:abstractNumId w:val="48"/>
  </w:num>
  <w:num w:numId="38">
    <w:abstractNumId w:val="43"/>
  </w:num>
  <w:num w:numId="39">
    <w:abstractNumId w:val="46"/>
  </w:num>
  <w:num w:numId="40">
    <w:abstractNumId w:val="20"/>
  </w:num>
  <w:num w:numId="41">
    <w:abstractNumId w:val="37"/>
  </w:num>
  <w:num w:numId="42">
    <w:abstractNumId w:val="6"/>
  </w:num>
  <w:num w:numId="43">
    <w:abstractNumId w:val="50"/>
  </w:num>
  <w:num w:numId="44">
    <w:abstractNumId w:val="39"/>
  </w:num>
  <w:num w:numId="45">
    <w:abstractNumId w:val="2"/>
  </w:num>
  <w:num w:numId="46">
    <w:abstractNumId w:val="4"/>
  </w:num>
  <w:num w:numId="47">
    <w:abstractNumId w:val="49"/>
  </w:num>
  <w:num w:numId="48">
    <w:abstractNumId w:val="13"/>
  </w:num>
  <w:num w:numId="49">
    <w:abstractNumId w:val="41"/>
  </w:num>
  <w:num w:numId="50">
    <w:abstractNumId w:val="33"/>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14532"/>
    <w:rsid w:val="00014D99"/>
    <w:rsid w:val="0003438A"/>
    <w:rsid w:val="00035549"/>
    <w:rsid w:val="00037EAB"/>
    <w:rsid w:val="00042163"/>
    <w:rsid w:val="0005480B"/>
    <w:rsid w:val="000561AF"/>
    <w:rsid w:val="00060C92"/>
    <w:rsid w:val="000830BF"/>
    <w:rsid w:val="00091BB1"/>
    <w:rsid w:val="000927BC"/>
    <w:rsid w:val="00094E17"/>
    <w:rsid w:val="000A245A"/>
    <w:rsid w:val="000B229C"/>
    <w:rsid w:val="000B58B7"/>
    <w:rsid w:val="000D561D"/>
    <w:rsid w:val="000E7520"/>
    <w:rsid w:val="000F584D"/>
    <w:rsid w:val="000F5C8F"/>
    <w:rsid w:val="001071F7"/>
    <w:rsid w:val="00111EBA"/>
    <w:rsid w:val="00115C43"/>
    <w:rsid w:val="001175FC"/>
    <w:rsid w:val="001319C4"/>
    <w:rsid w:val="00147513"/>
    <w:rsid w:val="00155B2E"/>
    <w:rsid w:val="0015659E"/>
    <w:rsid w:val="001579CC"/>
    <w:rsid w:val="00162AE2"/>
    <w:rsid w:val="00164460"/>
    <w:rsid w:val="00177D40"/>
    <w:rsid w:val="00180314"/>
    <w:rsid w:val="001829FB"/>
    <w:rsid w:val="00184F57"/>
    <w:rsid w:val="00191AC5"/>
    <w:rsid w:val="00197D83"/>
    <w:rsid w:val="001E45C2"/>
    <w:rsid w:val="001E577E"/>
    <w:rsid w:val="001F678A"/>
    <w:rsid w:val="00212446"/>
    <w:rsid w:val="00214337"/>
    <w:rsid w:val="00215950"/>
    <w:rsid w:val="00227B31"/>
    <w:rsid w:val="00247F55"/>
    <w:rsid w:val="0025204E"/>
    <w:rsid w:val="00253927"/>
    <w:rsid w:val="00256D5F"/>
    <w:rsid w:val="0026490A"/>
    <w:rsid w:val="0029251D"/>
    <w:rsid w:val="00294A97"/>
    <w:rsid w:val="002A1A51"/>
    <w:rsid w:val="002A4243"/>
    <w:rsid w:val="002B20E1"/>
    <w:rsid w:val="002B7720"/>
    <w:rsid w:val="002E2FF6"/>
    <w:rsid w:val="002F0DF5"/>
    <w:rsid w:val="00302343"/>
    <w:rsid w:val="0030347E"/>
    <w:rsid w:val="0030790F"/>
    <w:rsid w:val="0031121B"/>
    <w:rsid w:val="00313841"/>
    <w:rsid w:val="00314A24"/>
    <w:rsid w:val="003151B5"/>
    <w:rsid w:val="00323184"/>
    <w:rsid w:val="003310E2"/>
    <w:rsid w:val="0034470A"/>
    <w:rsid w:val="003628D3"/>
    <w:rsid w:val="0036290B"/>
    <w:rsid w:val="00363BD0"/>
    <w:rsid w:val="003A1D31"/>
    <w:rsid w:val="003A568F"/>
    <w:rsid w:val="003B58BD"/>
    <w:rsid w:val="003C30C5"/>
    <w:rsid w:val="003C620D"/>
    <w:rsid w:val="003C659F"/>
    <w:rsid w:val="003F08EB"/>
    <w:rsid w:val="003F65B2"/>
    <w:rsid w:val="00401B42"/>
    <w:rsid w:val="00427E7D"/>
    <w:rsid w:val="0044434F"/>
    <w:rsid w:val="004603A9"/>
    <w:rsid w:val="004704E8"/>
    <w:rsid w:val="00471283"/>
    <w:rsid w:val="00475534"/>
    <w:rsid w:val="00482E9F"/>
    <w:rsid w:val="00487A9C"/>
    <w:rsid w:val="004B361A"/>
    <w:rsid w:val="004B7DAD"/>
    <w:rsid w:val="00500506"/>
    <w:rsid w:val="005219D4"/>
    <w:rsid w:val="00531EA4"/>
    <w:rsid w:val="00536CAC"/>
    <w:rsid w:val="0053735D"/>
    <w:rsid w:val="00542884"/>
    <w:rsid w:val="005532EA"/>
    <w:rsid w:val="0055341E"/>
    <w:rsid w:val="00556A60"/>
    <w:rsid w:val="00582E28"/>
    <w:rsid w:val="0058375E"/>
    <w:rsid w:val="0059714F"/>
    <w:rsid w:val="005A2494"/>
    <w:rsid w:val="005B1044"/>
    <w:rsid w:val="005C4FAC"/>
    <w:rsid w:val="005D102C"/>
    <w:rsid w:val="005D7FD5"/>
    <w:rsid w:val="005E299E"/>
    <w:rsid w:val="005E6AAD"/>
    <w:rsid w:val="005F1788"/>
    <w:rsid w:val="005F5221"/>
    <w:rsid w:val="00604D72"/>
    <w:rsid w:val="00623A99"/>
    <w:rsid w:val="00643606"/>
    <w:rsid w:val="0065509D"/>
    <w:rsid w:val="00662970"/>
    <w:rsid w:val="00664345"/>
    <w:rsid w:val="0066738D"/>
    <w:rsid w:val="00670242"/>
    <w:rsid w:val="006748B6"/>
    <w:rsid w:val="00683DB7"/>
    <w:rsid w:val="00692C6B"/>
    <w:rsid w:val="006A5011"/>
    <w:rsid w:val="006B6AEA"/>
    <w:rsid w:val="006B7028"/>
    <w:rsid w:val="006C05AD"/>
    <w:rsid w:val="006C12AF"/>
    <w:rsid w:val="006C1E25"/>
    <w:rsid w:val="006C71B8"/>
    <w:rsid w:val="006E0CBA"/>
    <w:rsid w:val="006E3331"/>
    <w:rsid w:val="006E6F09"/>
    <w:rsid w:val="006F65CC"/>
    <w:rsid w:val="00705119"/>
    <w:rsid w:val="00723D95"/>
    <w:rsid w:val="0074664A"/>
    <w:rsid w:val="0075093C"/>
    <w:rsid w:val="00757E43"/>
    <w:rsid w:val="0076251E"/>
    <w:rsid w:val="00762D3C"/>
    <w:rsid w:val="00767CB7"/>
    <w:rsid w:val="00774EC3"/>
    <w:rsid w:val="007800AB"/>
    <w:rsid w:val="007934A3"/>
    <w:rsid w:val="00794810"/>
    <w:rsid w:val="007A58F9"/>
    <w:rsid w:val="007A78F0"/>
    <w:rsid w:val="007B1DAC"/>
    <w:rsid w:val="007B3767"/>
    <w:rsid w:val="007C286F"/>
    <w:rsid w:val="007D05C2"/>
    <w:rsid w:val="007D602F"/>
    <w:rsid w:val="007E2D88"/>
    <w:rsid w:val="007F3A34"/>
    <w:rsid w:val="0080066E"/>
    <w:rsid w:val="008212CC"/>
    <w:rsid w:val="00831993"/>
    <w:rsid w:val="00846725"/>
    <w:rsid w:val="00855033"/>
    <w:rsid w:val="00855160"/>
    <w:rsid w:val="00857159"/>
    <w:rsid w:val="008617B7"/>
    <w:rsid w:val="0087199A"/>
    <w:rsid w:val="00874B2B"/>
    <w:rsid w:val="008930B9"/>
    <w:rsid w:val="008944E8"/>
    <w:rsid w:val="008A21E1"/>
    <w:rsid w:val="008A54E4"/>
    <w:rsid w:val="008A5DAB"/>
    <w:rsid w:val="008A75FD"/>
    <w:rsid w:val="008B05EF"/>
    <w:rsid w:val="008B23BF"/>
    <w:rsid w:val="008B6EC0"/>
    <w:rsid w:val="008B768E"/>
    <w:rsid w:val="008C21E7"/>
    <w:rsid w:val="008C2490"/>
    <w:rsid w:val="008C6EA6"/>
    <w:rsid w:val="008D3B6D"/>
    <w:rsid w:val="008E039A"/>
    <w:rsid w:val="00903C77"/>
    <w:rsid w:val="00913715"/>
    <w:rsid w:val="00920EE6"/>
    <w:rsid w:val="00924422"/>
    <w:rsid w:val="00930D28"/>
    <w:rsid w:val="00933EB1"/>
    <w:rsid w:val="009359C4"/>
    <w:rsid w:val="0094322A"/>
    <w:rsid w:val="009439E4"/>
    <w:rsid w:val="00947F29"/>
    <w:rsid w:val="00951798"/>
    <w:rsid w:val="009664F3"/>
    <w:rsid w:val="00975C20"/>
    <w:rsid w:val="009803AD"/>
    <w:rsid w:val="00984EC8"/>
    <w:rsid w:val="00995949"/>
    <w:rsid w:val="009A08C8"/>
    <w:rsid w:val="009A7527"/>
    <w:rsid w:val="009B26C4"/>
    <w:rsid w:val="009B4B93"/>
    <w:rsid w:val="009B6C10"/>
    <w:rsid w:val="009D5DB9"/>
    <w:rsid w:val="009E3B6C"/>
    <w:rsid w:val="00A03734"/>
    <w:rsid w:val="00A11C96"/>
    <w:rsid w:val="00A250A0"/>
    <w:rsid w:val="00A250EF"/>
    <w:rsid w:val="00A26367"/>
    <w:rsid w:val="00A3669B"/>
    <w:rsid w:val="00A5480D"/>
    <w:rsid w:val="00A57DCC"/>
    <w:rsid w:val="00A625F0"/>
    <w:rsid w:val="00A74E28"/>
    <w:rsid w:val="00A83B4A"/>
    <w:rsid w:val="00AA0FDC"/>
    <w:rsid w:val="00AA4285"/>
    <w:rsid w:val="00AB2B44"/>
    <w:rsid w:val="00AB481E"/>
    <w:rsid w:val="00AB4E63"/>
    <w:rsid w:val="00AB76C6"/>
    <w:rsid w:val="00AD0C06"/>
    <w:rsid w:val="00AE2323"/>
    <w:rsid w:val="00AE31A0"/>
    <w:rsid w:val="00B00ABA"/>
    <w:rsid w:val="00B0128F"/>
    <w:rsid w:val="00B02FBB"/>
    <w:rsid w:val="00B10999"/>
    <w:rsid w:val="00B1186F"/>
    <w:rsid w:val="00B24935"/>
    <w:rsid w:val="00B312E1"/>
    <w:rsid w:val="00B42B3D"/>
    <w:rsid w:val="00B439B7"/>
    <w:rsid w:val="00B551D2"/>
    <w:rsid w:val="00B561A3"/>
    <w:rsid w:val="00B609D6"/>
    <w:rsid w:val="00B83DAD"/>
    <w:rsid w:val="00B864FA"/>
    <w:rsid w:val="00B92182"/>
    <w:rsid w:val="00BA1B2B"/>
    <w:rsid w:val="00BB0B89"/>
    <w:rsid w:val="00BB208A"/>
    <w:rsid w:val="00BB482D"/>
    <w:rsid w:val="00BC1F65"/>
    <w:rsid w:val="00BC6B2A"/>
    <w:rsid w:val="00BD154A"/>
    <w:rsid w:val="00BF04D1"/>
    <w:rsid w:val="00BF44ED"/>
    <w:rsid w:val="00BF5A90"/>
    <w:rsid w:val="00C0131D"/>
    <w:rsid w:val="00C11493"/>
    <w:rsid w:val="00C23AF5"/>
    <w:rsid w:val="00C41C1E"/>
    <w:rsid w:val="00C44B38"/>
    <w:rsid w:val="00C509CD"/>
    <w:rsid w:val="00C5149F"/>
    <w:rsid w:val="00C57B5D"/>
    <w:rsid w:val="00C7263A"/>
    <w:rsid w:val="00C90196"/>
    <w:rsid w:val="00C956F8"/>
    <w:rsid w:val="00CA1CD0"/>
    <w:rsid w:val="00CA449A"/>
    <w:rsid w:val="00CB660A"/>
    <w:rsid w:val="00CC6809"/>
    <w:rsid w:val="00CD3AF0"/>
    <w:rsid w:val="00D01DE3"/>
    <w:rsid w:val="00D161AB"/>
    <w:rsid w:val="00D17139"/>
    <w:rsid w:val="00D318F4"/>
    <w:rsid w:val="00D3765F"/>
    <w:rsid w:val="00D4257A"/>
    <w:rsid w:val="00D4551F"/>
    <w:rsid w:val="00D4732D"/>
    <w:rsid w:val="00D7598B"/>
    <w:rsid w:val="00D77C6E"/>
    <w:rsid w:val="00D80108"/>
    <w:rsid w:val="00D83E40"/>
    <w:rsid w:val="00D86851"/>
    <w:rsid w:val="00D9099D"/>
    <w:rsid w:val="00D97AE1"/>
    <w:rsid w:val="00DA3CFB"/>
    <w:rsid w:val="00DB2BB8"/>
    <w:rsid w:val="00DC020F"/>
    <w:rsid w:val="00DC1BFE"/>
    <w:rsid w:val="00DC79A1"/>
    <w:rsid w:val="00DF1052"/>
    <w:rsid w:val="00E007BB"/>
    <w:rsid w:val="00E046C2"/>
    <w:rsid w:val="00E11BD4"/>
    <w:rsid w:val="00E21C50"/>
    <w:rsid w:val="00E24EDC"/>
    <w:rsid w:val="00E307EA"/>
    <w:rsid w:val="00E46BF0"/>
    <w:rsid w:val="00E4793F"/>
    <w:rsid w:val="00E549FD"/>
    <w:rsid w:val="00E606A7"/>
    <w:rsid w:val="00E63B26"/>
    <w:rsid w:val="00E64B52"/>
    <w:rsid w:val="00E76BB3"/>
    <w:rsid w:val="00E77089"/>
    <w:rsid w:val="00E9067F"/>
    <w:rsid w:val="00EA255B"/>
    <w:rsid w:val="00EA386A"/>
    <w:rsid w:val="00EC07A2"/>
    <w:rsid w:val="00EC3652"/>
    <w:rsid w:val="00ED4A0B"/>
    <w:rsid w:val="00EE28B3"/>
    <w:rsid w:val="00EE503D"/>
    <w:rsid w:val="00EE626C"/>
    <w:rsid w:val="00EF6BCE"/>
    <w:rsid w:val="00F05239"/>
    <w:rsid w:val="00F148A0"/>
    <w:rsid w:val="00F17001"/>
    <w:rsid w:val="00F17EC0"/>
    <w:rsid w:val="00F30E80"/>
    <w:rsid w:val="00F636F9"/>
    <w:rsid w:val="00F67C5A"/>
    <w:rsid w:val="00F72AFB"/>
    <w:rsid w:val="00F73C50"/>
    <w:rsid w:val="00F82024"/>
    <w:rsid w:val="00F86ED8"/>
    <w:rsid w:val="00F94025"/>
    <w:rsid w:val="00F95AB4"/>
    <w:rsid w:val="00FA195C"/>
    <w:rsid w:val="00FA617A"/>
    <w:rsid w:val="00FC1F6A"/>
    <w:rsid w:val="00FD442F"/>
    <w:rsid w:val="00FE5268"/>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iPriority w:val="99"/>
    <w:semiHidden/>
    <w:unhideWhenUsed/>
    <w:rsid w:val="00662970"/>
    <w:rPr>
      <w:sz w:val="16"/>
      <w:szCs w:val="16"/>
    </w:rPr>
  </w:style>
  <w:style w:type="paragraph" w:styleId="CommentText">
    <w:name w:val="annotation text"/>
    <w:basedOn w:val="Normal"/>
    <w:link w:val="CommentTextChar"/>
    <w:uiPriority w:val="99"/>
    <w:semiHidden/>
    <w:unhideWhenUsed/>
    <w:rsid w:val="00662970"/>
    <w:rPr>
      <w:sz w:val="20"/>
      <w:szCs w:val="20"/>
    </w:rPr>
  </w:style>
  <w:style w:type="character" w:customStyle="1" w:styleId="CommentTextChar">
    <w:name w:val="Comment Text Char"/>
    <w:basedOn w:val="DefaultParagraphFont"/>
    <w:link w:val="CommentText"/>
    <w:uiPriority w:val="99"/>
    <w:semiHidden/>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62970"/>
    <w:rPr>
      <w:b/>
      <w:bCs/>
    </w:rPr>
  </w:style>
  <w:style w:type="character" w:customStyle="1" w:styleId="CommentSubjectChar">
    <w:name w:val="Comment Subject Char"/>
    <w:basedOn w:val="CommentTextChar"/>
    <w:link w:val="CommentSubject"/>
    <w:uiPriority w:val="99"/>
    <w:semiHidden/>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customStyle="1" w:styleId="CRCoverPage">
    <w:name w:val="CR Cover Page"/>
    <w:link w:val="CRCoverPageZchn"/>
    <w:rsid w:val="00D86851"/>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D86851"/>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989251">
      <w:bodyDiv w:val="1"/>
      <w:marLeft w:val="0"/>
      <w:marRight w:val="0"/>
      <w:marTop w:val="0"/>
      <w:marBottom w:val="0"/>
      <w:divBdr>
        <w:top w:val="none" w:sz="0" w:space="0" w:color="auto"/>
        <w:left w:val="none" w:sz="0" w:space="0" w:color="auto"/>
        <w:bottom w:val="none" w:sz="0" w:space="0" w:color="auto"/>
        <w:right w:val="none" w:sz="0" w:space="0" w:color="auto"/>
      </w:divBdr>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Users/weidongyang/Documents/RAN1/202010-RAN1_103-e/Docs/R1-200715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30</cp:revision>
  <dcterms:created xsi:type="dcterms:W3CDTF">2021-01-14T20:09:00Z</dcterms:created>
  <dcterms:modified xsi:type="dcterms:W3CDTF">2021-01-18T04:59:00Z</dcterms:modified>
</cp:coreProperties>
</file>